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CD6E" w14:textId="77777777" w:rsidR="00810A08" w:rsidRDefault="00C021C7">
      <w:pPr>
        <w:rPr>
          <w:rFonts w:ascii="Arial" w:hAnsi="Arial" w:cs="Arial"/>
          <w:b/>
          <w:bCs/>
        </w:rPr>
      </w:pPr>
      <w:r w:rsidRPr="00CF248F">
        <w:rPr>
          <w:rFonts w:ascii="Arial" w:hAnsi="Arial" w:cs="Arial"/>
          <w:b/>
          <w:bCs/>
        </w:rPr>
        <w:t xml:space="preserve">GGS – Fachmesse Gefahrgut </w:t>
      </w:r>
      <w:r w:rsidR="00D3555E" w:rsidRPr="00CF248F">
        <w:rPr>
          <w:rFonts w:ascii="Arial" w:hAnsi="Arial" w:cs="Arial"/>
          <w:b/>
          <w:bCs/>
        </w:rPr>
        <w:t xml:space="preserve">// </w:t>
      </w:r>
      <w:r w:rsidR="00A94542" w:rsidRPr="00CF248F">
        <w:rPr>
          <w:rFonts w:ascii="Arial" w:hAnsi="Arial" w:cs="Arial"/>
          <w:b/>
          <w:bCs/>
        </w:rPr>
        <w:t>Gefahrstoff</w:t>
      </w:r>
    </w:p>
    <w:p w14:paraId="1064BFD2" w14:textId="77777777" w:rsidR="00881560" w:rsidRPr="00CF248F" w:rsidRDefault="00881560">
      <w:pPr>
        <w:rPr>
          <w:rFonts w:ascii="Arial" w:hAnsi="Arial" w:cs="Arial"/>
          <w:b/>
          <w:bCs/>
        </w:rPr>
      </w:pPr>
      <w:r>
        <w:rPr>
          <w:rFonts w:ascii="Arial" w:hAnsi="Arial" w:cs="Arial"/>
          <w:b/>
          <w:bCs/>
        </w:rPr>
        <w:t xml:space="preserve">Transport – Lagerung – Intralogistik – Sicherheit </w:t>
      </w:r>
    </w:p>
    <w:p w14:paraId="041F857A" w14:textId="56264CCE" w:rsidR="00810A08" w:rsidRPr="00CF248F" w:rsidRDefault="00D03190">
      <w:pPr>
        <w:rPr>
          <w:rFonts w:ascii="Arial" w:hAnsi="Arial" w:cs="Arial"/>
          <w:b/>
          <w:bCs/>
        </w:rPr>
      </w:pPr>
      <w:r>
        <w:rPr>
          <w:rFonts w:ascii="Arial" w:hAnsi="Arial" w:cs="Arial"/>
          <w:b/>
          <w:bCs/>
        </w:rPr>
        <w:t>8</w:t>
      </w:r>
      <w:r w:rsidR="00C021C7" w:rsidRPr="00CF248F">
        <w:rPr>
          <w:rFonts w:ascii="Arial" w:hAnsi="Arial" w:cs="Arial"/>
          <w:b/>
          <w:bCs/>
        </w:rPr>
        <w:t xml:space="preserve">. bis </w:t>
      </w:r>
      <w:r>
        <w:rPr>
          <w:rFonts w:ascii="Arial" w:hAnsi="Arial" w:cs="Arial"/>
          <w:b/>
          <w:bCs/>
        </w:rPr>
        <w:t>10</w:t>
      </w:r>
      <w:r w:rsidR="00C021C7" w:rsidRPr="00CF248F">
        <w:rPr>
          <w:rFonts w:ascii="Arial" w:hAnsi="Arial" w:cs="Arial"/>
          <w:b/>
          <w:bCs/>
        </w:rPr>
        <w:t>. November 202</w:t>
      </w:r>
      <w:r>
        <w:rPr>
          <w:rFonts w:ascii="Arial" w:hAnsi="Arial" w:cs="Arial"/>
          <w:b/>
          <w:bCs/>
        </w:rPr>
        <w:t>2</w:t>
      </w:r>
    </w:p>
    <w:p w14:paraId="485056E9" w14:textId="77777777" w:rsidR="00C021C7" w:rsidRPr="00CF248F" w:rsidRDefault="00C021C7">
      <w:pPr>
        <w:jc w:val="both"/>
        <w:rPr>
          <w:rFonts w:ascii="Arial" w:hAnsi="Arial" w:cs="Arial"/>
        </w:rPr>
      </w:pPr>
    </w:p>
    <w:p w14:paraId="4D230E52" w14:textId="5D6CA0F8" w:rsidR="00810A08" w:rsidRPr="00CF248F" w:rsidRDefault="00C021C7">
      <w:pPr>
        <w:jc w:val="both"/>
        <w:rPr>
          <w:rFonts w:ascii="Arial" w:hAnsi="Arial" w:cs="Arial"/>
        </w:rPr>
      </w:pPr>
      <w:r w:rsidRPr="00CF248F">
        <w:rPr>
          <w:rFonts w:ascii="Arial" w:hAnsi="Arial" w:cs="Arial"/>
        </w:rPr>
        <w:t>L</w:t>
      </w:r>
      <w:r w:rsidR="006A1740" w:rsidRPr="00CF248F">
        <w:rPr>
          <w:rFonts w:ascii="Arial" w:hAnsi="Arial" w:cs="Arial"/>
        </w:rPr>
        <w:t xml:space="preserve">eipzig, </w:t>
      </w:r>
      <w:r w:rsidR="000A0D26">
        <w:rPr>
          <w:rFonts w:ascii="Arial" w:hAnsi="Arial" w:cs="Arial"/>
        </w:rPr>
        <w:t>6</w:t>
      </w:r>
      <w:r w:rsidR="006A1740" w:rsidRPr="00CF248F">
        <w:rPr>
          <w:rFonts w:ascii="Arial" w:hAnsi="Arial" w:cs="Arial"/>
        </w:rPr>
        <w:t xml:space="preserve">. </w:t>
      </w:r>
      <w:r w:rsidR="000A0D26">
        <w:rPr>
          <w:rFonts w:ascii="Arial" w:hAnsi="Arial" w:cs="Arial"/>
        </w:rPr>
        <w:t>Oktober</w:t>
      </w:r>
      <w:r w:rsidR="006A1740" w:rsidRPr="00CF248F">
        <w:rPr>
          <w:rFonts w:ascii="Arial" w:hAnsi="Arial" w:cs="Arial"/>
        </w:rPr>
        <w:t xml:space="preserve"> 202</w:t>
      </w:r>
      <w:r w:rsidR="00D03190">
        <w:rPr>
          <w:rFonts w:ascii="Arial" w:hAnsi="Arial" w:cs="Arial"/>
        </w:rPr>
        <w:t>2</w:t>
      </w:r>
    </w:p>
    <w:p w14:paraId="54E94C49" w14:textId="77777777" w:rsidR="00810A08" w:rsidRPr="00CF248F" w:rsidRDefault="00810A08">
      <w:pPr>
        <w:jc w:val="both"/>
        <w:rPr>
          <w:rFonts w:ascii="Arial" w:hAnsi="Arial" w:cs="Arial"/>
        </w:rPr>
      </w:pPr>
    </w:p>
    <w:p w14:paraId="394B883F" w14:textId="77777777" w:rsidR="008E173E" w:rsidRDefault="004F6F67" w:rsidP="00E22644">
      <w:pPr>
        <w:jc w:val="both"/>
        <w:rPr>
          <w:rFonts w:ascii="Arial" w:hAnsi="Arial" w:cs="Arial"/>
          <w:b/>
          <w:bCs/>
          <w:sz w:val="28"/>
          <w:szCs w:val="28"/>
        </w:rPr>
      </w:pPr>
      <w:r w:rsidRPr="00622C8E">
        <w:rPr>
          <w:rFonts w:ascii="Arial" w:hAnsi="Arial" w:cs="Arial"/>
          <w:b/>
          <w:bCs/>
          <w:sz w:val="28"/>
          <w:szCs w:val="28"/>
        </w:rPr>
        <w:t xml:space="preserve">GGS – Fachmesse Gefahrgut </w:t>
      </w:r>
      <w:r w:rsidR="00537099" w:rsidRPr="00622C8E">
        <w:rPr>
          <w:rFonts w:ascii="Arial" w:hAnsi="Arial" w:cs="Arial"/>
          <w:b/>
          <w:bCs/>
          <w:sz w:val="28"/>
          <w:szCs w:val="28"/>
        </w:rPr>
        <w:t>//</w:t>
      </w:r>
      <w:r w:rsidRPr="00622C8E">
        <w:rPr>
          <w:rFonts w:ascii="Arial" w:hAnsi="Arial" w:cs="Arial"/>
          <w:b/>
          <w:bCs/>
          <w:sz w:val="28"/>
          <w:szCs w:val="28"/>
        </w:rPr>
        <w:t xml:space="preserve"> Gefahrstoff</w:t>
      </w:r>
      <w:r w:rsidR="00602F01">
        <w:rPr>
          <w:rFonts w:ascii="Arial" w:hAnsi="Arial" w:cs="Arial"/>
          <w:b/>
          <w:bCs/>
          <w:sz w:val="28"/>
          <w:szCs w:val="28"/>
        </w:rPr>
        <w:t xml:space="preserve"> 2022</w:t>
      </w:r>
      <w:r w:rsidR="008E173E">
        <w:rPr>
          <w:rFonts w:ascii="Arial" w:hAnsi="Arial" w:cs="Arial"/>
          <w:b/>
          <w:bCs/>
          <w:sz w:val="28"/>
          <w:szCs w:val="28"/>
        </w:rPr>
        <w:t>: Neuheiten</w:t>
      </w:r>
    </w:p>
    <w:p w14:paraId="171AA810" w14:textId="043DB597" w:rsidR="001B2735" w:rsidRPr="004C623F" w:rsidRDefault="008E173E" w:rsidP="00E22644">
      <w:pPr>
        <w:jc w:val="both"/>
        <w:rPr>
          <w:rFonts w:ascii="Arial" w:hAnsi="Arial" w:cs="Arial"/>
          <w:b/>
          <w:bCs/>
          <w:sz w:val="28"/>
          <w:szCs w:val="28"/>
        </w:rPr>
      </w:pPr>
      <w:r w:rsidRPr="008E173E">
        <w:rPr>
          <w:rFonts w:ascii="Arial" w:hAnsi="Arial" w:cs="Arial" w:hint="eastAsia"/>
          <w:b/>
          <w:bCs/>
          <w:sz w:val="28"/>
          <w:szCs w:val="28"/>
        </w:rPr>
        <w:t>aus der Gefahrgut- und Gefahrstofflogistik</w:t>
      </w:r>
      <w:r>
        <w:rPr>
          <w:rFonts w:ascii="Arial" w:hAnsi="Arial" w:cs="Arial"/>
          <w:b/>
          <w:bCs/>
          <w:sz w:val="28"/>
          <w:szCs w:val="28"/>
        </w:rPr>
        <w:t xml:space="preserve"> im Blickpunkt</w:t>
      </w:r>
    </w:p>
    <w:p w14:paraId="0F88C24A" w14:textId="77777777" w:rsidR="00C77165" w:rsidRPr="00C77165" w:rsidRDefault="00C77165" w:rsidP="00C77165">
      <w:pPr>
        <w:jc w:val="both"/>
        <w:rPr>
          <w:rFonts w:ascii="Arial" w:hAnsi="Arial" w:cs="Arial"/>
          <w:b/>
          <w:bCs/>
        </w:rPr>
      </w:pPr>
    </w:p>
    <w:p w14:paraId="771AC51E" w14:textId="01CCF9E9" w:rsidR="008E173E" w:rsidRDefault="00EC6F44" w:rsidP="00C77165">
      <w:pPr>
        <w:jc w:val="both"/>
        <w:rPr>
          <w:rFonts w:ascii="Arial" w:hAnsi="Arial" w:cs="Arial"/>
          <w:b/>
          <w:bCs/>
        </w:rPr>
      </w:pPr>
      <w:r w:rsidRPr="00C77165">
        <w:rPr>
          <w:rFonts w:ascii="Arial" w:hAnsi="Arial" w:cs="Arial" w:hint="eastAsia"/>
          <w:b/>
          <w:bCs/>
        </w:rPr>
        <w:t>Vo</w:t>
      </w:r>
      <w:r>
        <w:rPr>
          <w:rFonts w:ascii="Arial" w:hAnsi="Arial" w:cs="Arial"/>
          <w:b/>
          <w:bCs/>
        </w:rPr>
        <w:t xml:space="preserve">n einem Ex-Schutz Stapler, der Weltpremiere feiert, </w:t>
      </w:r>
      <w:r w:rsidRPr="00C77165">
        <w:rPr>
          <w:rFonts w:ascii="Arial" w:hAnsi="Arial" w:cs="Arial" w:hint="eastAsia"/>
          <w:b/>
          <w:bCs/>
        </w:rPr>
        <w:t xml:space="preserve">über </w:t>
      </w:r>
      <w:r w:rsidRPr="00EC6F44">
        <w:rPr>
          <w:rFonts w:ascii="Arial" w:hAnsi="Arial" w:cs="Arial" w:hint="eastAsia"/>
          <w:b/>
          <w:bCs/>
        </w:rPr>
        <w:t>Next Level Training in Virtual Reality</w:t>
      </w:r>
      <w:r>
        <w:rPr>
          <w:rFonts w:ascii="Arial" w:hAnsi="Arial" w:cs="Arial"/>
          <w:b/>
          <w:bCs/>
        </w:rPr>
        <w:t xml:space="preserve"> </w:t>
      </w:r>
      <w:r w:rsidRPr="00C77165">
        <w:rPr>
          <w:rFonts w:ascii="Arial" w:hAnsi="Arial" w:cs="Arial" w:hint="eastAsia"/>
          <w:b/>
          <w:bCs/>
        </w:rPr>
        <w:t xml:space="preserve">bis hin zu </w:t>
      </w:r>
      <w:r>
        <w:rPr>
          <w:rFonts w:ascii="Arial" w:hAnsi="Arial" w:cs="Arial"/>
          <w:b/>
          <w:bCs/>
        </w:rPr>
        <w:t>einem neuen Brandschutzsystem</w:t>
      </w:r>
      <w:r w:rsidRPr="00C77165">
        <w:rPr>
          <w:rFonts w:ascii="Arial" w:hAnsi="Arial" w:cs="Arial" w:hint="eastAsia"/>
          <w:b/>
          <w:bCs/>
        </w:rPr>
        <w:t>:</w:t>
      </w:r>
      <w:r>
        <w:rPr>
          <w:rFonts w:ascii="Arial" w:hAnsi="Arial" w:cs="Arial"/>
          <w:b/>
          <w:bCs/>
        </w:rPr>
        <w:t xml:space="preserve"> Im Rahmen</w:t>
      </w:r>
      <w:r w:rsidR="008E173E">
        <w:rPr>
          <w:rFonts w:ascii="Arial" w:hAnsi="Arial" w:cs="Arial"/>
          <w:b/>
          <w:bCs/>
        </w:rPr>
        <w:t xml:space="preserve"> </w:t>
      </w:r>
      <w:r w:rsidR="00C77165" w:rsidRPr="00C77165">
        <w:rPr>
          <w:rFonts w:ascii="Arial" w:hAnsi="Arial" w:cs="Arial" w:hint="eastAsia"/>
          <w:b/>
          <w:bCs/>
        </w:rPr>
        <w:t xml:space="preserve">der </w:t>
      </w:r>
      <w:r w:rsidR="00C77165">
        <w:rPr>
          <w:rFonts w:ascii="Arial" w:hAnsi="Arial" w:cs="Arial"/>
          <w:b/>
          <w:bCs/>
        </w:rPr>
        <w:t xml:space="preserve">GGS – </w:t>
      </w:r>
      <w:r w:rsidR="00C77165" w:rsidRPr="00C77165">
        <w:rPr>
          <w:rFonts w:ascii="Arial" w:hAnsi="Arial" w:cs="Arial" w:hint="eastAsia"/>
          <w:b/>
          <w:bCs/>
        </w:rPr>
        <w:t xml:space="preserve">Fachmesse Gefahrgut </w:t>
      </w:r>
      <w:r w:rsidR="00C77165">
        <w:rPr>
          <w:rFonts w:ascii="Arial" w:hAnsi="Arial" w:cs="Arial"/>
          <w:b/>
          <w:bCs/>
        </w:rPr>
        <w:t>//</w:t>
      </w:r>
      <w:r w:rsidR="00C77165" w:rsidRPr="00C77165">
        <w:rPr>
          <w:rFonts w:ascii="Arial" w:hAnsi="Arial" w:cs="Arial" w:hint="eastAsia"/>
          <w:b/>
          <w:bCs/>
        </w:rPr>
        <w:t xml:space="preserve"> Gefahrstoff</w:t>
      </w:r>
      <w:r w:rsidR="008E173E">
        <w:rPr>
          <w:rFonts w:ascii="Arial" w:hAnsi="Arial" w:cs="Arial"/>
          <w:b/>
          <w:bCs/>
        </w:rPr>
        <w:t xml:space="preserve"> </w:t>
      </w:r>
      <w:r>
        <w:rPr>
          <w:rFonts w:ascii="Arial" w:hAnsi="Arial" w:cs="Arial"/>
          <w:b/>
          <w:bCs/>
        </w:rPr>
        <w:t xml:space="preserve">können die Besucher </w:t>
      </w:r>
      <w:r w:rsidR="00C77165" w:rsidRPr="00C77165">
        <w:rPr>
          <w:rFonts w:ascii="Arial" w:hAnsi="Arial" w:cs="Arial" w:hint="eastAsia"/>
          <w:b/>
          <w:bCs/>
        </w:rPr>
        <w:t xml:space="preserve">vom </w:t>
      </w:r>
      <w:r w:rsidR="00C77165">
        <w:rPr>
          <w:rFonts w:ascii="Arial" w:hAnsi="Arial" w:cs="Arial"/>
          <w:b/>
          <w:bCs/>
        </w:rPr>
        <w:t>8</w:t>
      </w:r>
      <w:r w:rsidR="00C77165" w:rsidRPr="00C77165">
        <w:rPr>
          <w:rFonts w:ascii="Arial" w:hAnsi="Arial" w:cs="Arial" w:hint="eastAsia"/>
          <w:b/>
          <w:bCs/>
        </w:rPr>
        <w:t>. bis 1</w:t>
      </w:r>
      <w:r w:rsidR="00C77165">
        <w:rPr>
          <w:rFonts w:ascii="Arial" w:hAnsi="Arial" w:cs="Arial"/>
          <w:b/>
          <w:bCs/>
        </w:rPr>
        <w:t>0</w:t>
      </w:r>
      <w:r w:rsidR="00C77165" w:rsidRPr="00C77165">
        <w:rPr>
          <w:rFonts w:ascii="Arial" w:hAnsi="Arial" w:cs="Arial" w:hint="eastAsia"/>
          <w:b/>
          <w:bCs/>
        </w:rPr>
        <w:t xml:space="preserve">. </w:t>
      </w:r>
      <w:r w:rsidR="00C77165">
        <w:rPr>
          <w:rFonts w:ascii="Arial" w:hAnsi="Arial" w:cs="Arial"/>
          <w:b/>
          <w:bCs/>
        </w:rPr>
        <w:t>November 2022</w:t>
      </w:r>
      <w:r w:rsidR="00C77165" w:rsidRPr="00C77165">
        <w:rPr>
          <w:rFonts w:ascii="Arial" w:hAnsi="Arial" w:cs="Arial" w:hint="eastAsia"/>
          <w:b/>
          <w:bCs/>
        </w:rPr>
        <w:t xml:space="preserve"> auf der Leipziger Messe </w:t>
      </w:r>
      <w:r w:rsidR="008E173E">
        <w:rPr>
          <w:rFonts w:ascii="Arial" w:hAnsi="Arial" w:cs="Arial"/>
          <w:b/>
          <w:bCs/>
        </w:rPr>
        <w:t xml:space="preserve">auf Innovationen </w:t>
      </w:r>
      <w:r w:rsidR="00AC5587">
        <w:rPr>
          <w:rFonts w:ascii="Arial" w:hAnsi="Arial" w:cs="Arial"/>
          <w:b/>
          <w:bCs/>
        </w:rPr>
        <w:t>sowie</w:t>
      </w:r>
      <w:r w:rsidR="002C2AF3">
        <w:rPr>
          <w:rFonts w:ascii="Arial" w:hAnsi="Arial" w:cs="Arial"/>
          <w:b/>
          <w:bCs/>
        </w:rPr>
        <w:t xml:space="preserve"> vielfältige Produkte und Leistungen </w:t>
      </w:r>
      <w:r w:rsidR="008E173E" w:rsidRPr="008E173E">
        <w:rPr>
          <w:rFonts w:ascii="Arial" w:hAnsi="Arial" w:cs="Arial" w:hint="eastAsia"/>
          <w:b/>
          <w:bCs/>
        </w:rPr>
        <w:t xml:space="preserve">für den Gefahrguttransport, die Lagerung und die Intralogistik von Gefahrstoffen </w:t>
      </w:r>
      <w:r w:rsidR="008E173E">
        <w:rPr>
          <w:rFonts w:ascii="Arial" w:hAnsi="Arial" w:cs="Arial"/>
          <w:b/>
          <w:bCs/>
        </w:rPr>
        <w:t xml:space="preserve">sowie für </w:t>
      </w:r>
      <w:r w:rsidR="008E173E" w:rsidRPr="008E173E">
        <w:rPr>
          <w:rFonts w:ascii="Arial" w:hAnsi="Arial" w:cs="Arial" w:hint="eastAsia"/>
          <w:b/>
          <w:bCs/>
        </w:rPr>
        <w:t>die Gewährleistung der sicherheitsrelevanten Anforderungen aller Prozesse der damit verbundenen Logistikkette</w:t>
      </w:r>
      <w:r w:rsidR="008E173E">
        <w:rPr>
          <w:rFonts w:ascii="Arial" w:hAnsi="Arial" w:cs="Arial"/>
          <w:b/>
          <w:bCs/>
        </w:rPr>
        <w:t xml:space="preserve"> gespannt sein.</w:t>
      </w:r>
    </w:p>
    <w:p w14:paraId="4AD2B1BE" w14:textId="77777777" w:rsidR="008E173E" w:rsidRDefault="008E173E" w:rsidP="00C77165">
      <w:pPr>
        <w:jc w:val="both"/>
        <w:rPr>
          <w:rFonts w:ascii="Arial" w:hAnsi="Arial" w:cs="Arial"/>
          <w:b/>
          <w:bCs/>
        </w:rPr>
      </w:pPr>
    </w:p>
    <w:p w14:paraId="510BDC8D" w14:textId="5699EED7" w:rsidR="00EC6F44" w:rsidRDefault="00EC6F44" w:rsidP="00C77165">
      <w:pPr>
        <w:jc w:val="both"/>
        <w:rPr>
          <w:rFonts w:ascii="Arial" w:hAnsi="Arial" w:cs="Arial"/>
          <w:bCs/>
        </w:rPr>
      </w:pPr>
      <w:r>
        <w:rPr>
          <w:rFonts w:ascii="Arial" w:hAnsi="Arial" w:cs="Arial"/>
          <w:bCs/>
        </w:rPr>
        <w:t>Auf der dritten Ausgabe der GGS präsentieren s</w:t>
      </w:r>
      <w:r w:rsidR="00C77165" w:rsidRPr="00C77165">
        <w:rPr>
          <w:rFonts w:ascii="Arial" w:hAnsi="Arial" w:cs="Arial" w:hint="eastAsia"/>
          <w:bCs/>
        </w:rPr>
        <w:t>owohl weltweit agierende Marktführer als auch innovative Mittelständler ihr Leistungsspektrum.</w:t>
      </w:r>
      <w:r>
        <w:rPr>
          <w:rFonts w:ascii="Arial" w:hAnsi="Arial" w:cs="Arial"/>
          <w:bCs/>
        </w:rPr>
        <w:t xml:space="preserve"> „Die Besucher können sich in allen Angebotsbereichen der Messe auf spanne</w:t>
      </w:r>
      <w:r w:rsidR="00C720B0">
        <w:rPr>
          <w:rFonts w:ascii="Arial" w:hAnsi="Arial" w:cs="Arial"/>
          <w:bCs/>
        </w:rPr>
        <w:t>nde Produktn</w:t>
      </w:r>
      <w:r>
        <w:rPr>
          <w:rFonts w:ascii="Arial" w:hAnsi="Arial" w:cs="Arial"/>
          <w:bCs/>
        </w:rPr>
        <w:t>euheiten</w:t>
      </w:r>
      <w:r w:rsidRPr="00EC6F44">
        <w:rPr>
          <w:rFonts w:ascii="Arial" w:hAnsi="Arial" w:cs="Arial"/>
          <w:bCs/>
        </w:rPr>
        <w:t xml:space="preserve"> </w:t>
      </w:r>
      <w:r>
        <w:rPr>
          <w:rFonts w:ascii="Arial" w:hAnsi="Arial" w:cs="Arial"/>
          <w:bCs/>
        </w:rPr>
        <w:t>freuen.</w:t>
      </w:r>
      <w:r w:rsidR="00C720B0">
        <w:rPr>
          <w:rFonts w:ascii="Arial" w:hAnsi="Arial" w:cs="Arial"/>
          <w:bCs/>
        </w:rPr>
        <w:t xml:space="preserve"> Die GGS ist somit ein idealer Ort, um sich über die aktuellen Trends aus </w:t>
      </w:r>
      <w:r w:rsidR="00C563C9">
        <w:rPr>
          <w:rFonts w:ascii="Arial" w:hAnsi="Arial" w:cs="Arial"/>
          <w:bCs/>
        </w:rPr>
        <w:t xml:space="preserve">der </w:t>
      </w:r>
      <w:r w:rsidR="00C720B0" w:rsidRPr="00C720B0">
        <w:rPr>
          <w:rFonts w:ascii="Arial" w:hAnsi="Arial" w:cs="Arial" w:hint="eastAsia"/>
          <w:bCs/>
        </w:rPr>
        <w:t>Gefahrgut- und Gefahrstofflogistik</w:t>
      </w:r>
      <w:r w:rsidR="00C720B0">
        <w:rPr>
          <w:rFonts w:ascii="Arial" w:hAnsi="Arial" w:cs="Arial"/>
          <w:bCs/>
        </w:rPr>
        <w:t xml:space="preserve"> zu informieren </w:t>
      </w:r>
      <w:r w:rsidR="00C563C9">
        <w:rPr>
          <w:rFonts w:ascii="Arial" w:hAnsi="Arial" w:cs="Arial"/>
          <w:bCs/>
        </w:rPr>
        <w:t>und</w:t>
      </w:r>
      <w:r w:rsidR="00C720B0">
        <w:rPr>
          <w:rFonts w:ascii="Arial" w:hAnsi="Arial" w:cs="Arial"/>
          <w:bCs/>
        </w:rPr>
        <w:t xml:space="preserve"> sich mit Branchenexperten</w:t>
      </w:r>
      <w:r w:rsidR="00C563C9">
        <w:rPr>
          <w:rFonts w:ascii="Arial" w:hAnsi="Arial" w:cs="Arial"/>
          <w:bCs/>
        </w:rPr>
        <w:t xml:space="preserve"> </w:t>
      </w:r>
      <w:r w:rsidR="00F56B8E">
        <w:rPr>
          <w:rFonts w:ascii="Arial" w:hAnsi="Arial" w:cs="Arial"/>
          <w:bCs/>
        </w:rPr>
        <w:t xml:space="preserve">im persönlichen Gespräch </w:t>
      </w:r>
      <w:r w:rsidR="00C563C9">
        <w:rPr>
          <w:rFonts w:ascii="Arial" w:hAnsi="Arial" w:cs="Arial"/>
          <w:bCs/>
        </w:rPr>
        <w:t>vor Ort</w:t>
      </w:r>
      <w:r w:rsidR="00C720B0">
        <w:rPr>
          <w:rFonts w:ascii="Arial" w:hAnsi="Arial" w:cs="Arial"/>
          <w:bCs/>
        </w:rPr>
        <w:t xml:space="preserve"> auszutauschen“, sagt Projektdirektor Matthias Kober.</w:t>
      </w:r>
      <w:r>
        <w:rPr>
          <w:rFonts w:ascii="Arial" w:hAnsi="Arial" w:cs="Arial"/>
          <w:bCs/>
        </w:rPr>
        <w:t xml:space="preserve"> </w:t>
      </w:r>
    </w:p>
    <w:p w14:paraId="0C5162A0" w14:textId="77777777" w:rsidR="0094472C" w:rsidRDefault="0094472C" w:rsidP="00734C72">
      <w:pPr>
        <w:jc w:val="both"/>
        <w:rPr>
          <w:rFonts w:ascii="Arial" w:hAnsi="Arial" w:cs="Arial"/>
          <w:bCs/>
        </w:rPr>
      </w:pPr>
    </w:p>
    <w:p w14:paraId="76C78732" w14:textId="4EA53135" w:rsidR="00D523BB" w:rsidRPr="00C00E8B" w:rsidRDefault="007C48EF" w:rsidP="00D523BB">
      <w:pPr>
        <w:jc w:val="both"/>
        <w:rPr>
          <w:rFonts w:ascii="Arial" w:hAnsi="Arial" w:cs="Arial"/>
          <w:b/>
          <w:bCs/>
        </w:rPr>
      </w:pPr>
      <w:r>
        <w:rPr>
          <w:rFonts w:ascii="Arial" w:hAnsi="Arial" w:cs="Arial"/>
          <w:b/>
          <w:bCs/>
        </w:rPr>
        <w:t xml:space="preserve">Highlight: Präsentation </w:t>
      </w:r>
      <w:r w:rsidR="00237512">
        <w:rPr>
          <w:rFonts w:ascii="Arial" w:hAnsi="Arial" w:cs="Arial"/>
          <w:b/>
          <w:bCs/>
        </w:rPr>
        <w:t>d</w:t>
      </w:r>
      <w:r>
        <w:rPr>
          <w:rFonts w:ascii="Arial" w:hAnsi="Arial" w:cs="Arial"/>
          <w:b/>
          <w:bCs/>
        </w:rPr>
        <w:t xml:space="preserve">er von </w:t>
      </w:r>
      <w:r w:rsidR="00D523BB" w:rsidRPr="00C00E8B">
        <w:rPr>
          <w:rFonts w:ascii="Arial" w:hAnsi="Arial" w:cs="Arial"/>
          <w:b/>
          <w:bCs/>
        </w:rPr>
        <w:t>DACHSER</w:t>
      </w:r>
      <w:r>
        <w:rPr>
          <w:rFonts w:ascii="Arial" w:hAnsi="Arial" w:cs="Arial"/>
          <w:b/>
          <w:bCs/>
        </w:rPr>
        <w:t xml:space="preserve"> Chem Logistics unterstützten Studie</w:t>
      </w:r>
    </w:p>
    <w:p w14:paraId="5F9A79A1" w14:textId="77777777" w:rsidR="00D523BB" w:rsidRPr="00C00E8B" w:rsidRDefault="00D523BB" w:rsidP="00D523BB">
      <w:pPr>
        <w:jc w:val="both"/>
        <w:rPr>
          <w:rFonts w:ascii="Arial" w:hAnsi="Arial" w:cs="Arial"/>
          <w:b/>
          <w:bCs/>
        </w:rPr>
      </w:pPr>
    </w:p>
    <w:p w14:paraId="4439080E" w14:textId="7C669DD9" w:rsidR="00D523BB" w:rsidRDefault="00D523BB" w:rsidP="00D523BB">
      <w:pPr>
        <w:jc w:val="both"/>
        <w:rPr>
          <w:rFonts w:ascii="Arial" w:hAnsi="Arial" w:cs="Arial"/>
          <w:bCs/>
        </w:rPr>
      </w:pPr>
      <w:r w:rsidRPr="00396CFE">
        <w:rPr>
          <w:rFonts w:ascii="Arial" w:hAnsi="Arial" w:cs="Arial" w:hint="eastAsia"/>
          <w:bCs/>
        </w:rPr>
        <w:t>DACHSER Chem Logistics</w:t>
      </w:r>
      <w:r w:rsidRPr="00396CFE">
        <w:rPr>
          <w:rFonts w:ascii="Arial" w:hAnsi="Arial" w:cs="Arial"/>
          <w:bCs/>
        </w:rPr>
        <w:t xml:space="preserve"> ist </w:t>
      </w:r>
      <w:r>
        <w:rPr>
          <w:rFonts w:ascii="Arial" w:hAnsi="Arial" w:cs="Arial"/>
          <w:bCs/>
        </w:rPr>
        <w:t xml:space="preserve">erneut auf der GGS vertreten. </w:t>
      </w:r>
      <w:r w:rsidRPr="00396CFE">
        <w:rPr>
          <w:rFonts w:ascii="Arial" w:hAnsi="Arial" w:cs="Arial" w:hint="eastAsia"/>
          <w:bCs/>
        </w:rPr>
        <w:t xml:space="preserve">Mit zentralen Gefahrgut-Teams für den Landverkehr </w:t>
      </w:r>
      <w:r>
        <w:rPr>
          <w:rFonts w:ascii="Arial" w:hAnsi="Arial" w:cs="Arial"/>
          <w:bCs/>
        </w:rPr>
        <w:t>und</w:t>
      </w:r>
      <w:r w:rsidRPr="00396CFE">
        <w:rPr>
          <w:rFonts w:ascii="Arial" w:hAnsi="Arial" w:cs="Arial" w:hint="eastAsia"/>
          <w:bCs/>
        </w:rPr>
        <w:t xml:space="preserve"> die Luft- und Seefracht sowie </w:t>
      </w:r>
      <w:r>
        <w:rPr>
          <w:rFonts w:ascii="Arial" w:hAnsi="Arial" w:cs="Arial"/>
          <w:bCs/>
        </w:rPr>
        <w:t xml:space="preserve">mit </w:t>
      </w:r>
      <w:r w:rsidRPr="00396CFE">
        <w:rPr>
          <w:rFonts w:ascii="Arial" w:hAnsi="Arial" w:cs="Arial" w:hint="eastAsia"/>
          <w:bCs/>
        </w:rPr>
        <w:t xml:space="preserve">über 250 regional zuständigen Gefahrgutbeauftragen spielt </w:t>
      </w:r>
      <w:r>
        <w:rPr>
          <w:rFonts w:ascii="Arial" w:hAnsi="Arial" w:cs="Arial"/>
          <w:bCs/>
        </w:rPr>
        <w:t>DACHSER</w:t>
      </w:r>
      <w:r w:rsidRPr="00396CFE">
        <w:rPr>
          <w:rFonts w:ascii="Arial" w:hAnsi="Arial" w:cs="Arial" w:hint="eastAsia"/>
          <w:bCs/>
        </w:rPr>
        <w:t xml:space="preserve"> beim Transport von chemischen Produkten und</w:t>
      </w:r>
      <w:r>
        <w:rPr>
          <w:rFonts w:ascii="Arial" w:hAnsi="Arial" w:cs="Arial"/>
          <w:bCs/>
        </w:rPr>
        <w:t xml:space="preserve"> von </w:t>
      </w:r>
      <w:r w:rsidRPr="00396CFE">
        <w:rPr>
          <w:rFonts w:ascii="Arial" w:hAnsi="Arial" w:cs="Arial" w:hint="eastAsia"/>
          <w:bCs/>
        </w:rPr>
        <w:t xml:space="preserve">Gefahrgut sowie bei der sicheren Lagerung von Gefahrstoffen eine </w:t>
      </w:r>
      <w:r>
        <w:rPr>
          <w:rFonts w:ascii="Arial" w:hAnsi="Arial" w:cs="Arial"/>
          <w:bCs/>
        </w:rPr>
        <w:t xml:space="preserve">tragende </w:t>
      </w:r>
      <w:r w:rsidRPr="00396CFE">
        <w:rPr>
          <w:rFonts w:ascii="Arial" w:hAnsi="Arial" w:cs="Arial" w:hint="eastAsia"/>
          <w:bCs/>
        </w:rPr>
        <w:t xml:space="preserve">Rolle. Spezifische </w:t>
      </w:r>
      <w:r>
        <w:rPr>
          <w:rFonts w:ascii="Arial" w:hAnsi="Arial" w:cs="Arial"/>
          <w:bCs/>
        </w:rPr>
        <w:t>Branchene</w:t>
      </w:r>
      <w:r w:rsidRPr="00396CFE">
        <w:rPr>
          <w:rFonts w:ascii="Arial" w:hAnsi="Arial" w:cs="Arial" w:hint="eastAsia"/>
          <w:bCs/>
        </w:rPr>
        <w:t>xpertise für Kunden aus der chemischen Industrie und standardisierte Prozesse im weltweiten Logistiknetz vervollständigen das Angebot.</w:t>
      </w:r>
      <w:r>
        <w:rPr>
          <w:rFonts w:ascii="Arial" w:hAnsi="Arial" w:cs="Arial"/>
          <w:bCs/>
        </w:rPr>
        <w:t xml:space="preserve"> </w:t>
      </w:r>
      <w:r w:rsidRPr="00396CFE">
        <w:rPr>
          <w:rFonts w:ascii="Arial" w:hAnsi="Arial" w:cs="Arial" w:hint="eastAsia"/>
          <w:bCs/>
        </w:rPr>
        <w:t xml:space="preserve">Ein Highlight </w:t>
      </w:r>
      <w:r w:rsidR="003726E4">
        <w:rPr>
          <w:rFonts w:ascii="Arial" w:hAnsi="Arial" w:cs="Arial"/>
          <w:bCs/>
        </w:rPr>
        <w:t>auf der GGS</w:t>
      </w:r>
      <w:r w:rsidR="00DF37A5">
        <w:rPr>
          <w:rFonts w:ascii="Arial" w:hAnsi="Arial" w:cs="Arial"/>
          <w:bCs/>
        </w:rPr>
        <w:t xml:space="preserve"> </w:t>
      </w:r>
      <w:r>
        <w:rPr>
          <w:rFonts w:ascii="Arial" w:hAnsi="Arial" w:cs="Arial"/>
          <w:bCs/>
        </w:rPr>
        <w:t xml:space="preserve">ist die </w:t>
      </w:r>
      <w:r w:rsidR="00BE5A24">
        <w:rPr>
          <w:rFonts w:ascii="Arial" w:hAnsi="Arial" w:cs="Arial"/>
          <w:bCs/>
        </w:rPr>
        <w:t xml:space="preserve">exklusive </w:t>
      </w:r>
      <w:r>
        <w:rPr>
          <w:rFonts w:ascii="Arial" w:hAnsi="Arial" w:cs="Arial"/>
          <w:bCs/>
        </w:rPr>
        <w:t xml:space="preserve">Präsentation der von DACHSER Chem Logistics unterstützten Studie „Einkauf von Logistikdienstleistungen in der Chemie – Wie der Einkauf vor dem Hintergrund von Kapazitätsengpässen im Transport zur Steigerung </w:t>
      </w:r>
      <w:r w:rsidRPr="00396CFE">
        <w:rPr>
          <w:rFonts w:ascii="Arial" w:hAnsi="Arial" w:cs="Arial" w:hint="eastAsia"/>
          <w:bCs/>
        </w:rPr>
        <w:t>der Wettbewerbsfähigkeit beitragen kann</w:t>
      </w:r>
      <w:r>
        <w:rPr>
          <w:rFonts w:ascii="Arial" w:hAnsi="Arial" w:cs="Arial"/>
          <w:bCs/>
        </w:rPr>
        <w:t xml:space="preserve">“. </w:t>
      </w:r>
      <w:r w:rsidR="002C2AF3">
        <w:rPr>
          <w:rFonts w:ascii="Arial" w:hAnsi="Arial" w:cs="Arial"/>
          <w:bCs/>
        </w:rPr>
        <w:t xml:space="preserve">Einer der </w:t>
      </w:r>
      <w:r w:rsidRPr="00396CFE">
        <w:rPr>
          <w:rFonts w:ascii="Arial" w:hAnsi="Arial" w:cs="Arial" w:hint="eastAsia"/>
          <w:bCs/>
        </w:rPr>
        <w:t>Autor</w:t>
      </w:r>
      <w:r w:rsidR="002C2AF3">
        <w:rPr>
          <w:rFonts w:ascii="Arial" w:hAnsi="Arial" w:cs="Arial"/>
          <w:bCs/>
        </w:rPr>
        <w:t>en</w:t>
      </w:r>
      <w:r w:rsidRPr="00396CFE">
        <w:rPr>
          <w:rFonts w:ascii="Arial" w:hAnsi="Arial" w:cs="Arial" w:hint="eastAsia"/>
          <w:bCs/>
        </w:rPr>
        <w:t xml:space="preserve"> der Studie, Prof. Dr. Christian Kille von der </w:t>
      </w:r>
      <w:r w:rsidR="00D05385" w:rsidRPr="00D05385">
        <w:rPr>
          <w:rFonts w:ascii="Arial" w:hAnsi="Arial" w:cs="Arial" w:hint="eastAsia"/>
          <w:bCs/>
        </w:rPr>
        <w:t>Hochschule für angewandte Wissenschaften Würzburg-Schweinfurt</w:t>
      </w:r>
      <w:r w:rsidR="00D05385">
        <w:rPr>
          <w:rFonts w:ascii="Arial" w:hAnsi="Arial" w:cs="Arial"/>
          <w:bCs/>
        </w:rPr>
        <w:t xml:space="preserve"> (</w:t>
      </w:r>
      <w:r w:rsidRPr="00396CFE">
        <w:rPr>
          <w:rFonts w:ascii="Arial" w:hAnsi="Arial" w:cs="Arial" w:hint="eastAsia"/>
          <w:bCs/>
        </w:rPr>
        <w:t>FHWS</w:t>
      </w:r>
      <w:r w:rsidR="00D05385">
        <w:rPr>
          <w:rFonts w:ascii="Arial" w:hAnsi="Arial" w:cs="Arial"/>
          <w:bCs/>
        </w:rPr>
        <w:t>)</w:t>
      </w:r>
      <w:r w:rsidR="00F56B8E">
        <w:rPr>
          <w:rFonts w:ascii="Arial" w:hAnsi="Arial" w:cs="Arial"/>
          <w:bCs/>
        </w:rPr>
        <w:t>, g</w:t>
      </w:r>
      <w:r w:rsidR="002C2AF3">
        <w:rPr>
          <w:rFonts w:ascii="Arial" w:hAnsi="Arial" w:cs="Arial"/>
          <w:bCs/>
        </w:rPr>
        <w:t>ibt</w:t>
      </w:r>
      <w:r w:rsidR="00F56B8E">
        <w:rPr>
          <w:rFonts w:ascii="Arial" w:hAnsi="Arial" w:cs="Arial"/>
          <w:bCs/>
        </w:rPr>
        <w:t xml:space="preserve"> </w:t>
      </w:r>
      <w:r w:rsidR="00F56B8E" w:rsidRPr="00396CFE">
        <w:rPr>
          <w:rFonts w:ascii="Arial" w:hAnsi="Arial" w:cs="Arial" w:hint="eastAsia"/>
          <w:bCs/>
        </w:rPr>
        <w:t xml:space="preserve">Einblicke in die </w:t>
      </w:r>
      <w:r w:rsidR="00F56B8E">
        <w:rPr>
          <w:rFonts w:ascii="Arial" w:hAnsi="Arial" w:cs="Arial"/>
          <w:bCs/>
        </w:rPr>
        <w:t>E</w:t>
      </w:r>
      <w:r w:rsidR="00F56B8E" w:rsidRPr="00396CFE">
        <w:rPr>
          <w:rFonts w:ascii="Arial" w:hAnsi="Arial" w:cs="Arial" w:hint="eastAsia"/>
          <w:bCs/>
        </w:rPr>
        <w:t>rgebnisse</w:t>
      </w:r>
      <w:r w:rsidRPr="00396CFE">
        <w:rPr>
          <w:rFonts w:ascii="Arial" w:hAnsi="Arial" w:cs="Arial" w:hint="eastAsia"/>
          <w:bCs/>
        </w:rPr>
        <w:t xml:space="preserve">. </w:t>
      </w:r>
    </w:p>
    <w:p w14:paraId="49A9F9BF" w14:textId="77777777" w:rsidR="00D523BB" w:rsidRDefault="00D523BB" w:rsidP="00D523BB">
      <w:pPr>
        <w:jc w:val="both"/>
        <w:rPr>
          <w:rFonts w:ascii="Arial" w:hAnsi="Arial" w:cs="Arial"/>
          <w:b/>
          <w:bCs/>
        </w:rPr>
      </w:pPr>
    </w:p>
    <w:p w14:paraId="59C577BC" w14:textId="145C8A79" w:rsidR="00D523BB" w:rsidRPr="00DE5290" w:rsidRDefault="00D523BB" w:rsidP="00D523BB">
      <w:pPr>
        <w:jc w:val="both"/>
        <w:rPr>
          <w:rFonts w:ascii="Arial" w:hAnsi="Arial" w:cs="Arial"/>
          <w:b/>
          <w:bCs/>
        </w:rPr>
      </w:pPr>
      <w:r w:rsidRPr="00DE5290">
        <w:rPr>
          <w:rFonts w:ascii="Arial" w:hAnsi="Arial" w:cs="Arial"/>
          <w:b/>
          <w:bCs/>
        </w:rPr>
        <w:t>Linde</w:t>
      </w:r>
      <w:r w:rsidR="00991514">
        <w:rPr>
          <w:rFonts w:ascii="Arial" w:hAnsi="Arial" w:cs="Arial"/>
          <w:b/>
          <w:bCs/>
        </w:rPr>
        <w:t xml:space="preserve"> Material Handling bringt Weltpremiere mit nach Leipzig</w:t>
      </w:r>
    </w:p>
    <w:p w14:paraId="078F3A65" w14:textId="77777777" w:rsidR="00D523BB" w:rsidRDefault="00D523BB" w:rsidP="00D523BB">
      <w:pPr>
        <w:jc w:val="both"/>
        <w:rPr>
          <w:rFonts w:ascii="Arial" w:hAnsi="Arial" w:cs="Arial"/>
          <w:bCs/>
        </w:rPr>
      </w:pPr>
    </w:p>
    <w:p w14:paraId="1CBFF907" w14:textId="6E7E5931" w:rsidR="00D523BB" w:rsidRDefault="00D523BB" w:rsidP="00D523BB">
      <w:pPr>
        <w:jc w:val="both"/>
        <w:rPr>
          <w:rFonts w:ascii="Arial" w:hAnsi="Arial" w:cs="Arial"/>
          <w:bCs/>
        </w:rPr>
      </w:pPr>
      <w:r>
        <w:rPr>
          <w:rFonts w:ascii="Arial" w:hAnsi="Arial" w:cs="Arial"/>
          <w:bCs/>
        </w:rPr>
        <w:t xml:space="preserve">Eine Weltpremiere ist am Gemeinschaftsstand von </w:t>
      </w:r>
      <w:r w:rsidRPr="00C00E8B">
        <w:rPr>
          <w:rFonts w:ascii="Arial" w:hAnsi="Arial" w:cs="Arial" w:hint="eastAsia"/>
          <w:bCs/>
        </w:rPr>
        <w:t xml:space="preserve">Linde Material Handling und </w:t>
      </w:r>
      <w:r>
        <w:rPr>
          <w:rFonts w:ascii="Arial" w:hAnsi="Arial" w:cs="Arial"/>
          <w:bCs/>
        </w:rPr>
        <w:t xml:space="preserve">den </w:t>
      </w:r>
      <w:r w:rsidRPr="00C00E8B">
        <w:rPr>
          <w:rFonts w:ascii="Arial" w:hAnsi="Arial" w:cs="Arial" w:hint="eastAsia"/>
          <w:bCs/>
        </w:rPr>
        <w:t>Linde-Vertragshändler</w:t>
      </w:r>
      <w:r>
        <w:rPr>
          <w:rFonts w:ascii="Arial" w:hAnsi="Arial" w:cs="Arial"/>
          <w:bCs/>
        </w:rPr>
        <w:t>n</w:t>
      </w:r>
      <w:r w:rsidRPr="00C00E8B">
        <w:rPr>
          <w:rFonts w:ascii="Arial" w:hAnsi="Arial" w:cs="Arial" w:hint="eastAsia"/>
          <w:bCs/>
        </w:rPr>
        <w:t xml:space="preserve"> aus der Region Os</w:t>
      </w:r>
      <w:r>
        <w:rPr>
          <w:rFonts w:ascii="Arial" w:hAnsi="Arial" w:cs="Arial"/>
          <w:bCs/>
        </w:rPr>
        <w:t xml:space="preserve">t zu bestaunen: der </w:t>
      </w:r>
      <w:r w:rsidRPr="00C00E8B">
        <w:rPr>
          <w:rFonts w:ascii="Arial" w:hAnsi="Arial" w:cs="Arial" w:hint="eastAsia"/>
          <w:bCs/>
        </w:rPr>
        <w:t>neue Linde Ex-Schutz Stapler E30 L EX</w:t>
      </w:r>
      <w:r w:rsidR="00F56B8E">
        <w:rPr>
          <w:rFonts w:ascii="Arial" w:hAnsi="Arial" w:cs="Arial"/>
          <w:bCs/>
        </w:rPr>
        <w:t xml:space="preserve"> – </w:t>
      </w:r>
      <w:r w:rsidRPr="00C00E8B">
        <w:rPr>
          <w:rFonts w:ascii="Arial" w:hAnsi="Arial" w:cs="Arial" w:hint="eastAsia"/>
          <w:bCs/>
        </w:rPr>
        <w:t xml:space="preserve">erstmalig für </w:t>
      </w:r>
      <w:proofErr w:type="spellStart"/>
      <w:r w:rsidRPr="00C00E8B">
        <w:rPr>
          <w:rFonts w:ascii="Arial" w:hAnsi="Arial" w:cs="Arial" w:hint="eastAsia"/>
          <w:bCs/>
        </w:rPr>
        <w:t>Atex</w:t>
      </w:r>
      <w:proofErr w:type="spellEnd"/>
      <w:r w:rsidRPr="00C00E8B">
        <w:rPr>
          <w:rFonts w:ascii="Arial" w:hAnsi="Arial" w:cs="Arial" w:hint="eastAsia"/>
          <w:bCs/>
        </w:rPr>
        <w:t>-Bereiche</w:t>
      </w:r>
      <w:r>
        <w:rPr>
          <w:rFonts w:ascii="Arial" w:hAnsi="Arial" w:cs="Arial"/>
          <w:bCs/>
        </w:rPr>
        <w:t xml:space="preserve">. Linde Material Handling </w:t>
      </w:r>
      <w:r w:rsidR="00AC5587">
        <w:rPr>
          <w:rFonts w:ascii="Arial" w:hAnsi="Arial" w:cs="Arial"/>
          <w:bCs/>
        </w:rPr>
        <w:t>stell</w:t>
      </w:r>
      <w:r>
        <w:rPr>
          <w:rFonts w:ascii="Arial" w:hAnsi="Arial" w:cs="Arial"/>
          <w:bCs/>
        </w:rPr>
        <w:t>t noch weitere Highlights auf der Branchenplattform</w:t>
      </w:r>
      <w:r w:rsidR="00AC5587">
        <w:rPr>
          <w:rFonts w:ascii="Arial" w:hAnsi="Arial" w:cs="Arial"/>
          <w:bCs/>
        </w:rPr>
        <w:t xml:space="preserve"> vor</w:t>
      </w:r>
      <w:r>
        <w:rPr>
          <w:rFonts w:ascii="Arial" w:hAnsi="Arial" w:cs="Arial"/>
          <w:bCs/>
        </w:rPr>
        <w:t>: Im „Linde Kippsimulator“ können die Besucher das Umstürzen eines Gabelstaplers hautnah</w:t>
      </w:r>
      <w:r w:rsidR="00F56B8E">
        <w:rPr>
          <w:rFonts w:ascii="Arial" w:hAnsi="Arial" w:cs="Arial"/>
          <w:bCs/>
        </w:rPr>
        <w:t>, aber sicher</w:t>
      </w:r>
      <w:r>
        <w:rPr>
          <w:rFonts w:ascii="Arial" w:hAnsi="Arial" w:cs="Arial"/>
          <w:bCs/>
        </w:rPr>
        <w:t xml:space="preserve"> er</w:t>
      </w:r>
      <w:r w:rsidR="00F56B8E">
        <w:rPr>
          <w:rFonts w:ascii="Arial" w:hAnsi="Arial" w:cs="Arial"/>
          <w:bCs/>
        </w:rPr>
        <w:t>fahr</w:t>
      </w:r>
      <w:r>
        <w:rPr>
          <w:rFonts w:ascii="Arial" w:hAnsi="Arial" w:cs="Arial"/>
          <w:bCs/>
        </w:rPr>
        <w:t xml:space="preserve">en. Mit </w:t>
      </w:r>
      <w:r>
        <w:rPr>
          <w:rFonts w:ascii="Arial" w:hAnsi="Arial" w:cs="Arial"/>
          <w:bCs/>
        </w:rPr>
        <w:lastRenderedPageBreak/>
        <w:t xml:space="preserve">„Linde Steer Control“ kann eine neue, elektrohydraulische Stapler-Lenkung, die ohne klassisches Lenkrad auskommt, interaktiv getestet werden. </w:t>
      </w:r>
      <w:r w:rsidR="00F56B8E">
        <w:rPr>
          <w:rFonts w:ascii="Arial" w:hAnsi="Arial" w:cs="Arial"/>
          <w:bCs/>
        </w:rPr>
        <w:t>Des Weiteren</w:t>
      </w:r>
      <w:r>
        <w:rPr>
          <w:rFonts w:ascii="Arial" w:hAnsi="Arial" w:cs="Arial"/>
          <w:bCs/>
        </w:rPr>
        <w:t xml:space="preserve"> können die Besucher im „Magic </w:t>
      </w:r>
      <w:proofErr w:type="spellStart"/>
      <w:r>
        <w:rPr>
          <w:rFonts w:ascii="Arial" w:hAnsi="Arial" w:cs="Arial"/>
          <w:bCs/>
        </w:rPr>
        <w:t>Lifter</w:t>
      </w:r>
      <w:proofErr w:type="spellEnd"/>
      <w:r>
        <w:rPr>
          <w:rFonts w:ascii="Arial" w:hAnsi="Arial" w:cs="Arial"/>
          <w:bCs/>
        </w:rPr>
        <w:t>“ in rund acht Meter Höhe gehoben werden</w:t>
      </w:r>
      <w:r w:rsidR="00423233">
        <w:rPr>
          <w:rFonts w:ascii="Arial" w:hAnsi="Arial" w:cs="Arial"/>
          <w:bCs/>
        </w:rPr>
        <w:t xml:space="preserve"> – </w:t>
      </w:r>
      <w:r w:rsidR="00F56B8E">
        <w:rPr>
          <w:rFonts w:ascii="Arial" w:hAnsi="Arial" w:cs="Arial"/>
          <w:bCs/>
        </w:rPr>
        <w:t>s</w:t>
      </w:r>
      <w:r>
        <w:rPr>
          <w:rFonts w:ascii="Arial" w:hAnsi="Arial" w:cs="Arial"/>
          <w:bCs/>
        </w:rPr>
        <w:t xml:space="preserve">o </w:t>
      </w:r>
      <w:r w:rsidR="00B41533">
        <w:rPr>
          <w:rFonts w:ascii="Arial" w:hAnsi="Arial" w:cs="Arial"/>
          <w:bCs/>
        </w:rPr>
        <w:t>er</w:t>
      </w:r>
      <w:r w:rsidR="00F56B8E">
        <w:rPr>
          <w:rFonts w:ascii="Arial" w:hAnsi="Arial" w:cs="Arial"/>
          <w:bCs/>
        </w:rPr>
        <w:t>leb</w:t>
      </w:r>
      <w:r>
        <w:rPr>
          <w:rFonts w:ascii="Arial" w:hAnsi="Arial" w:cs="Arial"/>
          <w:bCs/>
        </w:rPr>
        <w:t>en sie die Funktion des Stapler-Assistenzsystems Dynamic Mast Control für Linde</w:t>
      </w:r>
      <w:r w:rsidR="00547156">
        <w:rPr>
          <w:rFonts w:ascii="Arial" w:hAnsi="Arial" w:cs="Arial"/>
          <w:bCs/>
        </w:rPr>
        <w:t>-</w:t>
      </w:r>
      <w:r>
        <w:rPr>
          <w:rFonts w:ascii="Arial" w:hAnsi="Arial" w:cs="Arial"/>
          <w:bCs/>
        </w:rPr>
        <w:t xml:space="preserve">Schubmaststapler am eigenen Körper.  </w:t>
      </w:r>
    </w:p>
    <w:p w14:paraId="704A9275" w14:textId="77777777" w:rsidR="00D523BB" w:rsidRDefault="00D523BB" w:rsidP="00396CFE">
      <w:pPr>
        <w:jc w:val="both"/>
        <w:rPr>
          <w:rFonts w:ascii="Arial" w:hAnsi="Arial" w:cs="Arial"/>
          <w:b/>
          <w:bCs/>
        </w:rPr>
      </w:pPr>
    </w:p>
    <w:p w14:paraId="69C261E5" w14:textId="6C34D5D8" w:rsidR="00EA5F4E" w:rsidRPr="00EA5F4E" w:rsidRDefault="00EA5F4E" w:rsidP="00396CFE">
      <w:pPr>
        <w:jc w:val="both"/>
        <w:rPr>
          <w:rFonts w:ascii="Arial" w:hAnsi="Arial" w:cs="Arial"/>
          <w:b/>
          <w:bCs/>
        </w:rPr>
      </w:pPr>
      <w:r w:rsidRPr="00EA5F4E">
        <w:rPr>
          <w:rFonts w:ascii="Arial" w:hAnsi="Arial" w:cs="Arial"/>
          <w:b/>
          <w:bCs/>
        </w:rPr>
        <w:t>DENIOS</w:t>
      </w:r>
      <w:r w:rsidR="00991514">
        <w:rPr>
          <w:rFonts w:ascii="Arial" w:hAnsi="Arial" w:cs="Arial"/>
          <w:b/>
          <w:bCs/>
        </w:rPr>
        <w:t xml:space="preserve"> </w:t>
      </w:r>
      <w:r w:rsidR="00FD1997">
        <w:rPr>
          <w:rFonts w:ascii="Arial" w:hAnsi="Arial" w:cs="Arial"/>
          <w:b/>
          <w:bCs/>
        </w:rPr>
        <w:t>stellt</w:t>
      </w:r>
      <w:r w:rsidR="00991514">
        <w:rPr>
          <w:rFonts w:ascii="Arial" w:hAnsi="Arial" w:cs="Arial"/>
          <w:b/>
          <w:bCs/>
        </w:rPr>
        <w:t xml:space="preserve"> neues Brandschutzsystem</w:t>
      </w:r>
      <w:r w:rsidR="00FD1997">
        <w:rPr>
          <w:rFonts w:ascii="Arial" w:hAnsi="Arial" w:cs="Arial"/>
          <w:b/>
          <w:bCs/>
        </w:rPr>
        <w:t xml:space="preserve"> </w:t>
      </w:r>
      <w:r w:rsidR="00BE5EEA">
        <w:rPr>
          <w:rFonts w:ascii="Arial" w:hAnsi="Arial" w:cs="Arial"/>
          <w:b/>
          <w:bCs/>
        </w:rPr>
        <w:t>und</w:t>
      </w:r>
      <w:r w:rsidR="00341171">
        <w:rPr>
          <w:rFonts w:ascii="Arial" w:hAnsi="Arial" w:cs="Arial"/>
          <w:b/>
          <w:bCs/>
        </w:rPr>
        <w:t xml:space="preserve"> weitere </w:t>
      </w:r>
      <w:r w:rsidR="00165CA0">
        <w:rPr>
          <w:rFonts w:ascii="Arial" w:hAnsi="Arial" w:cs="Arial"/>
          <w:b/>
          <w:bCs/>
        </w:rPr>
        <w:t xml:space="preserve">Innovationen </w:t>
      </w:r>
      <w:r w:rsidR="00FD1997">
        <w:rPr>
          <w:rFonts w:ascii="Arial" w:hAnsi="Arial" w:cs="Arial"/>
          <w:b/>
          <w:bCs/>
        </w:rPr>
        <w:t xml:space="preserve">vor </w:t>
      </w:r>
    </w:p>
    <w:p w14:paraId="69C47EED" w14:textId="77777777" w:rsidR="00EA5F4E" w:rsidRDefault="00EA5F4E" w:rsidP="00396CFE">
      <w:pPr>
        <w:jc w:val="both"/>
        <w:rPr>
          <w:rFonts w:ascii="Arial" w:hAnsi="Arial" w:cs="Arial"/>
          <w:bCs/>
        </w:rPr>
      </w:pPr>
    </w:p>
    <w:p w14:paraId="46423A77" w14:textId="75A69B01" w:rsidR="00EA5F4E" w:rsidRPr="00EA5F4E" w:rsidRDefault="00EA5F4E" w:rsidP="00EA5F4E">
      <w:pPr>
        <w:jc w:val="both"/>
        <w:rPr>
          <w:rFonts w:ascii="Arial" w:hAnsi="Arial" w:cs="Arial"/>
          <w:bCs/>
        </w:rPr>
      </w:pPr>
      <w:r w:rsidRPr="00EA5F4E">
        <w:rPr>
          <w:rFonts w:ascii="Arial" w:hAnsi="Arial" w:cs="Arial" w:hint="eastAsia"/>
          <w:bCs/>
        </w:rPr>
        <w:t>Der Weltmarktführer in der Gefahrstofflagerung</w:t>
      </w:r>
      <w:r>
        <w:rPr>
          <w:rFonts w:ascii="Arial" w:hAnsi="Arial" w:cs="Arial"/>
          <w:bCs/>
        </w:rPr>
        <w:t>, DENIOS, präsentiert</w:t>
      </w:r>
      <w:r w:rsidRPr="00EA5F4E">
        <w:rPr>
          <w:rFonts w:ascii="Arial" w:hAnsi="Arial" w:cs="Arial" w:hint="eastAsia"/>
          <w:bCs/>
        </w:rPr>
        <w:t xml:space="preserve"> </w:t>
      </w:r>
      <w:r>
        <w:rPr>
          <w:rFonts w:ascii="Arial" w:hAnsi="Arial" w:cs="Arial"/>
          <w:bCs/>
        </w:rPr>
        <w:t xml:space="preserve">auf der GGS </w:t>
      </w:r>
      <w:r w:rsidRPr="00EA5F4E">
        <w:rPr>
          <w:rFonts w:ascii="Arial" w:hAnsi="Arial" w:cs="Arial" w:hint="eastAsia"/>
          <w:bCs/>
        </w:rPr>
        <w:t xml:space="preserve">seine neuesten Produkte und Innovationen. </w:t>
      </w:r>
      <w:r w:rsidR="007578F4">
        <w:rPr>
          <w:rFonts w:ascii="Arial" w:hAnsi="Arial" w:cs="Arial"/>
          <w:bCs/>
        </w:rPr>
        <w:t xml:space="preserve">Dazu </w:t>
      </w:r>
      <w:r w:rsidR="00E06E84">
        <w:rPr>
          <w:rFonts w:ascii="Arial" w:hAnsi="Arial" w:cs="Arial"/>
          <w:bCs/>
        </w:rPr>
        <w:t>gehör</w:t>
      </w:r>
      <w:r w:rsidR="007578F4">
        <w:rPr>
          <w:rFonts w:ascii="Arial" w:hAnsi="Arial" w:cs="Arial"/>
          <w:bCs/>
        </w:rPr>
        <w:t xml:space="preserve">t </w:t>
      </w:r>
      <w:r w:rsidR="00E06E84">
        <w:rPr>
          <w:rFonts w:ascii="Arial" w:hAnsi="Arial" w:cs="Arial"/>
          <w:bCs/>
        </w:rPr>
        <w:t xml:space="preserve">zum Beispiel </w:t>
      </w:r>
      <w:r w:rsidR="007578F4">
        <w:rPr>
          <w:rFonts w:ascii="Arial" w:hAnsi="Arial" w:cs="Arial"/>
          <w:bCs/>
        </w:rPr>
        <w:t>Power Safe</w:t>
      </w:r>
      <w:r w:rsidR="00E06E84">
        <w:rPr>
          <w:rFonts w:ascii="Arial" w:hAnsi="Arial" w:cs="Arial"/>
          <w:bCs/>
        </w:rPr>
        <w:t xml:space="preserve"> – ein </w:t>
      </w:r>
      <w:r w:rsidR="00E06E84" w:rsidRPr="00E06E84">
        <w:rPr>
          <w:rFonts w:ascii="Arial" w:hAnsi="Arial" w:cs="Arial" w:hint="eastAsia"/>
          <w:bCs/>
        </w:rPr>
        <w:t>Brandschutzsystem, das Batteriespeicher sicher einschließt. Diese Kombination ist neu im Markt und bislang einzigartig.</w:t>
      </w:r>
      <w:r w:rsidR="006B0315">
        <w:rPr>
          <w:rFonts w:ascii="Arial" w:hAnsi="Arial" w:cs="Arial"/>
          <w:bCs/>
        </w:rPr>
        <w:t xml:space="preserve"> Darüber hinaus </w:t>
      </w:r>
      <w:r w:rsidRPr="00EA5F4E">
        <w:rPr>
          <w:rFonts w:ascii="Arial" w:hAnsi="Arial" w:cs="Arial" w:hint="eastAsia"/>
          <w:bCs/>
        </w:rPr>
        <w:t xml:space="preserve">rollt </w:t>
      </w:r>
      <w:r w:rsidR="006B0315">
        <w:rPr>
          <w:rFonts w:ascii="Arial" w:hAnsi="Arial" w:cs="Arial"/>
          <w:bCs/>
        </w:rPr>
        <w:t xml:space="preserve">das Unternehmen </w:t>
      </w:r>
      <w:r w:rsidRPr="00EA5F4E">
        <w:rPr>
          <w:rFonts w:ascii="Arial" w:hAnsi="Arial" w:cs="Arial" w:hint="eastAsia"/>
          <w:bCs/>
        </w:rPr>
        <w:t>seine Digitalisierungs</w:t>
      </w:r>
      <w:r w:rsidR="006B0315">
        <w:rPr>
          <w:rFonts w:ascii="Arial" w:hAnsi="Arial" w:cs="Arial"/>
          <w:bCs/>
        </w:rPr>
        <w:t>s</w:t>
      </w:r>
      <w:r w:rsidRPr="00EA5F4E">
        <w:rPr>
          <w:rFonts w:ascii="Arial" w:hAnsi="Arial" w:cs="Arial" w:hint="eastAsia"/>
          <w:bCs/>
        </w:rPr>
        <w:t xml:space="preserve">trategie weiter aus: </w:t>
      </w:r>
      <w:r w:rsidR="006B0315">
        <w:rPr>
          <w:rFonts w:ascii="Arial" w:hAnsi="Arial" w:cs="Arial"/>
          <w:bCs/>
        </w:rPr>
        <w:t>Dafür hat DENIOS einen virtuellen Showroom entwickelt</w:t>
      </w:r>
      <w:r w:rsidR="00C95748">
        <w:rPr>
          <w:rFonts w:ascii="Arial" w:hAnsi="Arial" w:cs="Arial"/>
          <w:bCs/>
        </w:rPr>
        <w:t xml:space="preserve">, durch den sich die Kunden vom Rechner aus hindurchbewegen können. </w:t>
      </w:r>
      <w:r w:rsidR="00DE5290">
        <w:rPr>
          <w:rFonts w:ascii="Arial" w:hAnsi="Arial" w:cs="Arial"/>
          <w:bCs/>
        </w:rPr>
        <w:t xml:space="preserve">Ein weiterer Meilenstein im Bereich „digitaler Service“ ist die effektive, </w:t>
      </w:r>
      <w:r w:rsidR="00DE5290" w:rsidRPr="00EA5F4E">
        <w:rPr>
          <w:rFonts w:ascii="Arial" w:hAnsi="Arial" w:cs="Arial" w:hint="eastAsia"/>
          <w:bCs/>
        </w:rPr>
        <w:t>cloudbasierte Web-Applikation</w:t>
      </w:r>
      <w:r w:rsidR="00DE5290">
        <w:rPr>
          <w:rFonts w:ascii="Arial" w:hAnsi="Arial" w:cs="Arial"/>
          <w:bCs/>
        </w:rPr>
        <w:t xml:space="preserve"> DENIOS connect. </w:t>
      </w:r>
      <w:r w:rsidR="00DE5290" w:rsidRPr="00EA5F4E">
        <w:rPr>
          <w:rFonts w:ascii="Arial" w:hAnsi="Arial" w:cs="Arial" w:hint="eastAsia"/>
          <w:bCs/>
        </w:rPr>
        <w:t>Dank Condition Monitoring werden Gefahrstoffe rund um die Uhr im Blick behalten. Kommt es zu einer Störung, wird automatisch ein Alarm in Echtzeit übertragen</w:t>
      </w:r>
      <w:r w:rsidR="00DE5290">
        <w:rPr>
          <w:rFonts w:ascii="Arial" w:hAnsi="Arial" w:cs="Arial"/>
          <w:bCs/>
        </w:rPr>
        <w:t xml:space="preserve"> – </w:t>
      </w:r>
      <w:r w:rsidR="00DE5290" w:rsidRPr="00EA5F4E">
        <w:rPr>
          <w:rFonts w:ascii="Arial" w:hAnsi="Arial" w:cs="Arial" w:hint="eastAsia"/>
          <w:bCs/>
        </w:rPr>
        <w:t>als E-Mail oder SMS.</w:t>
      </w:r>
    </w:p>
    <w:p w14:paraId="6915E947" w14:textId="08A32EC6" w:rsidR="00DE5290" w:rsidRPr="00173EBB" w:rsidRDefault="00DE5290" w:rsidP="00396CFE">
      <w:pPr>
        <w:jc w:val="both"/>
        <w:rPr>
          <w:rFonts w:ascii="Arial" w:hAnsi="Arial" w:cs="Arial"/>
          <w:b/>
          <w:bCs/>
        </w:rPr>
      </w:pPr>
    </w:p>
    <w:p w14:paraId="77461D92" w14:textId="211CB937" w:rsidR="00DE5290" w:rsidRPr="00173EBB" w:rsidRDefault="00173EBB" w:rsidP="00396CFE">
      <w:pPr>
        <w:jc w:val="both"/>
        <w:rPr>
          <w:rFonts w:ascii="Arial" w:hAnsi="Arial" w:cs="Arial"/>
          <w:b/>
          <w:bCs/>
        </w:rPr>
      </w:pPr>
      <w:proofErr w:type="spellStart"/>
      <w:r w:rsidRPr="00173EBB">
        <w:rPr>
          <w:rFonts w:ascii="Arial" w:hAnsi="Arial" w:cs="Arial" w:hint="eastAsia"/>
          <w:b/>
          <w:bCs/>
        </w:rPr>
        <w:t>HLash</w:t>
      </w:r>
      <w:proofErr w:type="spellEnd"/>
      <w:r w:rsidRPr="00173EBB">
        <w:rPr>
          <w:rFonts w:ascii="Arial" w:hAnsi="Arial" w:cs="Arial" w:hint="eastAsia"/>
          <w:b/>
          <w:bCs/>
        </w:rPr>
        <w:t xml:space="preserve"> &amp; Rainer</w:t>
      </w:r>
      <w:r w:rsidR="00991514">
        <w:rPr>
          <w:rFonts w:ascii="Arial" w:hAnsi="Arial" w:cs="Arial"/>
          <w:b/>
          <w:bCs/>
        </w:rPr>
        <w:t xml:space="preserve"> </w:t>
      </w:r>
      <w:r w:rsidR="00FD1997">
        <w:rPr>
          <w:rFonts w:ascii="Arial" w:hAnsi="Arial" w:cs="Arial"/>
          <w:b/>
          <w:bCs/>
        </w:rPr>
        <w:t>präsentiert</w:t>
      </w:r>
      <w:r w:rsidR="00991514">
        <w:rPr>
          <w:rFonts w:ascii="Arial" w:hAnsi="Arial" w:cs="Arial"/>
          <w:b/>
          <w:bCs/>
        </w:rPr>
        <w:t xml:space="preserve"> </w:t>
      </w:r>
      <w:r w:rsidR="00991514" w:rsidRPr="00991514">
        <w:rPr>
          <w:rFonts w:ascii="Arial" w:hAnsi="Arial" w:cs="Arial" w:hint="eastAsia"/>
          <w:b/>
          <w:bCs/>
        </w:rPr>
        <w:t>neue, nachhaltigere Container Rückhaltesysteme</w:t>
      </w:r>
    </w:p>
    <w:p w14:paraId="0C7CF34B" w14:textId="308E479C" w:rsidR="00DE5290" w:rsidRDefault="00DE5290" w:rsidP="00396CFE">
      <w:pPr>
        <w:jc w:val="both"/>
        <w:rPr>
          <w:rFonts w:ascii="Arial" w:hAnsi="Arial" w:cs="Arial"/>
          <w:bCs/>
        </w:rPr>
      </w:pPr>
    </w:p>
    <w:p w14:paraId="7DA0078A" w14:textId="6F17BCCC" w:rsidR="00396CFE" w:rsidRDefault="00173EBB" w:rsidP="004810C5">
      <w:pPr>
        <w:jc w:val="both"/>
        <w:rPr>
          <w:rFonts w:ascii="Arial" w:hAnsi="Arial" w:cs="Arial"/>
          <w:bCs/>
        </w:rPr>
      </w:pPr>
      <w:r>
        <w:rPr>
          <w:rFonts w:ascii="Arial" w:hAnsi="Arial" w:cs="Arial"/>
          <w:bCs/>
        </w:rPr>
        <w:t xml:space="preserve">Auf der GGS 2022 zeigt der Aussteller </w:t>
      </w:r>
      <w:proofErr w:type="spellStart"/>
      <w:r w:rsidRPr="00173EBB">
        <w:rPr>
          <w:rFonts w:ascii="Arial" w:hAnsi="Arial" w:cs="Arial" w:hint="eastAsia"/>
          <w:bCs/>
        </w:rPr>
        <w:t>HLash</w:t>
      </w:r>
      <w:proofErr w:type="spellEnd"/>
      <w:r w:rsidRPr="00173EBB">
        <w:rPr>
          <w:rFonts w:ascii="Arial" w:hAnsi="Arial" w:cs="Arial" w:hint="eastAsia"/>
          <w:bCs/>
        </w:rPr>
        <w:t xml:space="preserve"> &amp; Rainer</w:t>
      </w:r>
      <w:r>
        <w:rPr>
          <w:rFonts w:ascii="Arial" w:hAnsi="Arial" w:cs="Arial"/>
          <w:bCs/>
        </w:rPr>
        <w:t xml:space="preserve"> seine </w:t>
      </w:r>
      <w:r w:rsidRPr="00173EBB">
        <w:rPr>
          <w:rFonts w:ascii="Arial" w:hAnsi="Arial" w:cs="Arial" w:hint="eastAsia"/>
          <w:bCs/>
        </w:rPr>
        <w:t xml:space="preserve">neuen, nachhaltigeren Container Rückhaltesysteme CRS und CRS </w:t>
      </w:r>
      <w:r>
        <w:rPr>
          <w:rFonts w:ascii="Arial" w:hAnsi="Arial" w:cs="Arial"/>
          <w:bCs/>
        </w:rPr>
        <w:t xml:space="preserve">Vario. Bei den Systemen </w:t>
      </w:r>
      <w:r w:rsidRPr="00173EBB">
        <w:rPr>
          <w:rFonts w:ascii="Arial" w:hAnsi="Arial" w:cs="Arial" w:hint="eastAsia"/>
          <w:bCs/>
        </w:rPr>
        <w:t xml:space="preserve">können </w:t>
      </w:r>
      <w:r>
        <w:rPr>
          <w:rFonts w:ascii="Arial" w:hAnsi="Arial" w:cs="Arial"/>
          <w:bCs/>
        </w:rPr>
        <w:t>zum ersten Mal</w:t>
      </w:r>
      <w:r w:rsidRPr="00173EBB">
        <w:rPr>
          <w:rFonts w:ascii="Arial" w:hAnsi="Arial" w:cs="Arial" w:hint="eastAsia"/>
          <w:bCs/>
        </w:rPr>
        <w:t xml:space="preserve"> alle Rückhaltegurte die einwirkenden Kräfte gleichmäßig aufnehmen. Kürzere Bandstränge geben Überlasten gleichmäßig an längere Rückhaltegurte ab </w:t>
      </w:r>
      <w:r>
        <w:rPr>
          <w:rFonts w:ascii="Arial" w:hAnsi="Arial" w:cs="Arial"/>
          <w:bCs/>
        </w:rPr>
        <w:t xml:space="preserve">– </w:t>
      </w:r>
      <w:r w:rsidRPr="00173EBB">
        <w:rPr>
          <w:rFonts w:ascii="Arial" w:hAnsi="Arial" w:cs="Arial" w:hint="eastAsia"/>
          <w:bCs/>
        </w:rPr>
        <w:t xml:space="preserve">und gemeinsam werden alle Rückhaltegurte parallel an die Lastgrenzen geführt. </w:t>
      </w:r>
      <w:r>
        <w:rPr>
          <w:rFonts w:ascii="Arial" w:hAnsi="Arial" w:cs="Arial"/>
          <w:bCs/>
        </w:rPr>
        <w:t>So</w:t>
      </w:r>
      <w:r w:rsidRPr="00173EBB">
        <w:rPr>
          <w:rFonts w:ascii="Arial" w:hAnsi="Arial" w:cs="Arial" w:hint="eastAsia"/>
          <w:bCs/>
        </w:rPr>
        <w:t xml:space="preserve"> können die CRS Vario und CRS Systeme im Vergleich zu herkömmlichen Systemen um bis zu 60 </w:t>
      </w:r>
      <w:r>
        <w:rPr>
          <w:rFonts w:ascii="Arial" w:hAnsi="Arial" w:cs="Arial"/>
          <w:bCs/>
        </w:rPr>
        <w:t>Prozent</w:t>
      </w:r>
      <w:r w:rsidRPr="00173EBB">
        <w:rPr>
          <w:rFonts w:ascii="Arial" w:hAnsi="Arial" w:cs="Arial" w:hint="eastAsia"/>
          <w:bCs/>
        </w:rPr>
        <w:t xml:space="preserve"> höher belastet werden, ohne höheren Materialeinsatz. </w:t>
      </w:r>
    </w:p>
    <w:p w14:paraId="7CB2C91B" w14:textId="71D9F955" w:rsidR="003A2A0D" w:rsidRDefault="003A2A0D" w:rsidP="004810C5">
      <w:pPr>
        <w:jc w:val="both"/>
        <w:rPr>
          <w:rFonts w:ascii="Arial" w:hAnsi="Arial" w:cs="Arial"/>
          <w:bCs/>
        </w:rPr>
      </w:pPr>
    </w:p>
    <w:p w14:paraId="523F1AB4" w14:textId="77FF2E3E" w:rsidR="003A2A0D" w:rsidRPr="003A2A0D" w:rsidRDefault="00DE6CA5" w:rsidP="004810C5">
      <w:pPr>
        <w:jc w:val="both"/>
        <w:rPr>
          <w:rFonts w:ascii="Arial" w:hAnsi="Arial" w:cs="Arial"/>
          <w:b/>
          <w:bCs/>
        </w:rPr>
      </w:pPr>
      <w:r w:rsidRPr="00DE6CA5">
        <w:rPr>
          <w:rFonts w:ascii="Arial" w:hAnsi="Arial" w:cs="Arial" w:hint="eastAsia"/>
          <w:b/>
          <w:bCs/>
        </w:rPr>
        <w:t xml:space="preserve">Sicherheitsschränke und -boxen des Brandschutz-Weltmarktführers </w:t>
      </w:r>
      <w:r w:rsidR="003A2A0D" w:rsidRPr="003A2A0D">
        <w:rPr>
          <w:rFonts w:ascii="Arial" w:hAnsi="Arial" w:cs="Arial"/>
          <w:b/>
          <w:bCs/>
        </w:rPr>
        <w:t>STÖBICH</w:t>
      </w:r>
    </w:p>
    <w:p w14:paraId="73E023C0" w14:textId="78C8723C" w:rsidR="003A2A0D" w:rsidRDefault="003A2A0D" w:rsidP="004810C5">
      <w:pPr>
        <w:jc w:val="both"/>
        <w:rPr>
          <w:rFonts w:ascii="Arial" w:hAnsi="Arial" w:cs="Arial"/>
          <w:bCs/>
        </w:rPr>
      </w:pPr>
    </w:p>
    <w:p w14:paraId="7CC8872E" w14:textId="6AB97475" w:rsidR="005A29D4" w:rsidRDefault="0043759E" w:rsidP="004810C5">
      <w:pPr>
        <w:jc w:val="both"/>
        <w:rPr>
          <w:rFonts w:ascii="Arial" w:hAnsi="Arial" w:cs="Arial"/>
          <w:bCs/>
        </w:rPr>
      </w:pPr>
      <w:r w:rsidRPr="0043759E">
        <w:rPr>
          <w:rFonts w:ascii="Arial" w:hAnsi="Arial" w:cs="Arial" w:hint="eastAsia"/>
          <w:bCs/>
        </w:rPr>
        <w:t>Brandschutz für Energiespeicher gewinnt in Zeiten der Energie- und Mobilitätswende immer mehr an Bedeutung. Mit den passenden technischen Brandschutzlösungen</w:t>
      </w:r>
      <w:r>
        <w:rPr>
          <w:rFonts w:ascii="Arial" w:hAnsi="Arial" w:cs="Arial"/>
          <w:bCs/>
        </w:rPr>
        <w:t xml:space="preserve"> demonstriert STÖBICH im Rahmen der GGS seine Innovationskraft.</w:t>
      </w:r>
      <w:r w:rsidRPr="0043759E">
        <w:rPr>
          <w:rFonts w:ascii="Arial" w:hAnsi="Arial" w:cs="Arial" w:hint="eastAsia"/>
          <w:bCs/>
        </w:rPr>
        <w:t xml:space="preserve"> </w:t>
      </w:r>
      <w:r w:rsidR="008C7CF8" w:rsidRPr="008C7CF8">
        <w:rPr>
          <w:rFonts w:ascii="Arial" w:hAnsi="Arial" w:cs="Arial" w:hint="eastAsia"/>
          <w:bCs/>
        </w:rPr>
        <w:t xml:space="preserve">Die speziellen Sicherheitsschränke und -boxen des Brandschutz-Weltmarktführers bieten sich dort an, wo täglich </w:t>
      </w:r>
      <w:r w:rsidR="008C7CF8">
        <w:rPr>
          <w:rFonts w:ascii="Arial" w:hAnsi="Arial" w:cs="Arial"/>
          <w:bCs/>
        </w:rPr>
        <w:t xml:space="preserve">zahlreiche </w:t>
      </w:r>
      <w:r w:rsidR="008C7CF8" w:rsidRPr="008C7CF8">
        <w:rPr>
          <w:rFonts w:ascii="Arial" w:hAnsi="Arial" w:cs="Arial" w:hint="eastAsia"/>
          <w:bCs/>
        </w:rPr>
        <w:t>Akkus im Einsatz sind</w:t>
      </w:r>
      <w:r w:rsidR="008C7CF8">
        <w:rPr>
          <w:rFonts w:ascii="Arial" w:hAnsi="Arial" w:cs="Arial"/>
          <w:bCs/>
        </w:rPr>
        <w:t xml:space="preserve"> – zum Beispiel</w:t>
      </w:r>
      <w:r w:rsidR="008C7CF8" w:rsidRPr="008C7CF8">
        <w:rPr>
          <w:rFonts w:ascii="Arial" w:hAnsi="Arial" w:cs="Arial" w:hint="eastAsia"/>
          <w:bCs/>
        </w:rPr>
        <w:t xml:space="preserve"> in Fahrradläden oder Autohäusern.</w:t>
      </w:r>
      <w:r w:rsidR="0019064C">
        <w:rPr>
          <w:rFonts w:ascii="Arial" w:hAnsi="Arial" w:cs="Arial"/>
          <w:bCs/>
        </w:rPr>
        <w:t xml:space="preserve"> </w:t>
      </w:r>
      <w:r w:rsidR="0019064C" w:rsidRPr="0019064C">
        <w:rPr>
          <w:rFonts w:ascii="Arial" w:hAnsi="Arial" w:cs="Arial" w:hint="eastAsia"/>
          <w:bCs/>
        </w:rPr>
        <w:t xml:space="preserve">Zudem entwickelt STÖBICH geprüfte Sicherheitslösungen für Lithium-Ionen-Batterien, die auf der </w:t>
      </w:r>
      <w:r w:rsidR="005A29D4">
        <w:rPr>
          <w:rFonts w:ascii="Arial" w:hAnsi="Arial" w:cs="Arial"/>
          <w:bCs/>
        </w:rPr>
        <w:t>Branchenplattform in Leipzig vorgestellt</w:t>
      </w:r>
      <w:r w:rsidR="0019064C" w:rsidRPr="0019064C">
        <w:rPr>
          <w:rFonts w:ascii="Arial" w:hAnsi="Arial" w:cs="Arial" w:hint="eastAsia"/>
          <w:bCs/>
        </w:rPr>
        <w:t xml:space="preserve"> werden.</w:t>
      </w:r>
      <w:r w:rsidR="005A29D4">
        <w:rPr>
          <w:rFonts w:ascii="Arial" w:hAnsi="Arial" w:cs="Arial"/>
          <w:bCs/>
        </w:rPr>
        <w:t xml:space="preserve"> </w:t>
      </w:r>
      <w:r w:rsidR="005A29D4" w:rsidRPr="005A29D4">
        <w:rPr>
          <w:rFonts w:ascii="Arial" w:hAnsi="Arial" w:cs="Arial" w:hint="eastAsia"/>
          <w:bCs/>
        </w:rPr>
        <w:t>Da</w:t>
      </w:r>
      <w:r w:rsidR="005A29D4">
        <w:rPr>
          <w:rFonts w:ascii="Arial" w:hAnsi="Arial" w:cs="Arial"/>
          <w:bCs/>
        </w:rPr>
        <w:t>zu zählt unter anderem da</w:t>
      </w:r>
      <w:r w:rsidR="005A29D4" w:rsidRPr="005A29D4">
        <w:rPr>
          <w:rFonts w:ascii="Arial" w:hAnsi="Arial" w:cs="Arial" w:hint="eastAsia"/>
          <w:bCs/>
        </w:rPr>
        <w:t xml:space="preserve">s Schutzsystem StrainLock </w:t>
      </w:r>
      <w:r w:rsidR="005A29D4">
        <w:rPr>
          <w:rFonts w:ascii="Arial" w:hAnsi="Arial" w:cs="Arial"/>
          <w:bCs/>
        </w:rPr>
        <w:t xml:space="preserve">– </w:t>
      </w:r>
      <w:r w:rsidR="005A29D4" w:rsidRPr="005A29D4">
        <w:rPr>
          <w:rFonts w:ascii="Arial" w:hAnsi="Arial" w:cs="Arial" w:hint="eastAsia"/>
          <w:bCs/>
        </w:rPr>
        <w:t>ein Sicherheitsschrank mit Lade- und Kühlfunktion</w:t>
      </w:r>
      <w:r w:rsidR="005A29D4">
        <w:rPr>
          <w:rFonts w:ascii="Arial" w:hAnsi="Arial" w:cs="Arial"/>
          <w:bCs/>
        </w:rPr>
        <w:t xml:space="preserve">, bei dem aufgrund </w:t>
      </w:r>
      <w:r w:rsidR="005A29D4" w:rsidRPr="005A29D4">
        <w:rPr>
          <w:rFonts w:ascii="Arial" w:hAnsi="Arial" w:cs="Arial" w:hint="eastAsia"/>
          <w:bCs/>
        </w:rPr>
        <w:t>d</w:t>
      </w:r>
      <w:r w:rsidR="005A29D4">
        <w:rPr>
          <w:rFonts w:ascii="Arial" w:hAnsi="Arial" w:cs="Arial"/>
          <w:bCs/>
        </w:rPr>
        <w:t>er</w:t>
      </w:r>
      <w:r w:rsidR="005A29D4" w:rsidRPr="005A29D4">
        <w:rPr>
          <w:rFonts w:ascii="Arial" w:hAnsi="Arial" w:cs="Arial" w:hint="eastAsia"/>
          <w:bCs/>
        </w:rPr>
        <w:t xml:space="preserve"> einzeln abgesicherten Steckdosenleisten die Lithium-Ionen-Batterien auch unbeaufsichtigt geladen werden</w:t>
      </w:r>
      <w:r w:rsidR="005A29D4">
        <w:rPr>
          <w:rFonts w:ascii="Arial" w:hAnsi="Arial" w:cs="Arial"/>
          <w:bCs/>
        </w:rPr>
        <w:t xml:space="preserve"> können.</w:t>
      </w:r>
    </w:p>
    <w:p w14:paraId="67B58BBC" w14:textId="3ABEA654" w:rsidR="004F76DA" w:rsidRDefault="004F76DA" w:rsidP="004810C5">
      <w:pPr>
        <w:jc w:val="both"/>
        <w:rPr>
          <w:rFonts w:ascii="Arial" w:hAnsi="Arial" w:cs="Arial"/>
          <w:bCs/>
        </w:rPr>
      </w:pPr>
    </w:p>
    <w:p w14:paraId="3EFFC819" w14:textId="35E17C1D" w:rsidR="004F76DA" w:rsidRPr="004F76DA" w:rsidRDefault="004F76DA" w:rsidP="004810C5">
      <w:pPr>
        <w:jc w:val="both"/>
        <w:rPr>
          <w:rFonts w:ascii="Arial" w:hAnsi="Arial" w:cs="Arial"/>
          <w:b/>
          <w:bCs/>
        </w:rPr>
      </w:pPr>
      <w:r>
        <w:rPr>
          <w:rFonts w:ascii="Arial" w:hAnsi="Arial" w:cs="Arial"/>
          <w:b/>
          <w:bCs/>
        </w:rPr>
        <w:t>Quentic</w:t>
      </w:r>
      <w:r w:rsidR="00AF58BD">
        <w:rPr>
          <w:rFonts w:ascii="Arial" w:hAnsi="Arial" w:cs="Arial"/>
          <w:b/>
          <w:bCs/>
        </w:rPr>
        <w:t xml:space="preserve">: </w:t>
      </w:r>
      <w:r w:rsidR="00AB58B4">
        <w:rPr>
          <w:rFonts w:ascii="Arial" w:hAnsi="Arial" w:cs="Arial"/>
          <w:b/>
          <w:bCs/>
        </w:rPr>
        <w:t>a</w:t>
      </w:r>
      <w:r w:rsidR="00AF58BD" w:rsidRPr="00AF58BD">
        <w:rPr>
          <w:rFonts w:ascii="Arial" w:hAnsi="Arial" w:cs="Arial" w:hint="eastAsia"/>
          <w:b/>
          <w:bCs/>
        </w:rPr>
        <w:t>us lose</w:t>
      </w:r>
      <w:r w:rsidR="00AF58BD">
        <w:rPr>
          <w:rFonts w:ascii="Arial" w:hAnsi="Arial" w:cs="Arial"/>
          <w:b/>
          <w:bCs/>
        </w:rPr>
        <w:t>r</w:t>
      </w:r>
      <w:r w:rsidR="00AF58BD" w:rsidRPr="00AF58BD">
        <w:rPr>
          <w:rFonts w:ascii="Arial" w:hAnsi="Arial" w:cs="Arial" w:hint="eastAsia"/>
          <w:b/>
          <w:bCs/>
        </w:rPr>
        <w:t xml:space="preserve"> Blattsammlung </w:t>
      </w:r>
      <w:r w:rsidR="00AF58BD">
        <w:rPr>
          <w:rFonts w:ascii="Arial" w:hAnsi="Arial" w:cs="Arial"/>
          <w:b/>
          <w:bCs/>
        </w:rPr>
        <w:t>wird</w:t>
      </w:r>
      <w:r w:rsidR="00AF58BD" w:rsidRPr="00AF58BD">
        <w:rPr>
          <w:rFonts w:ascii="Arial" w:hAnsi="Arial" w:cs="Arial" w:hint="eastAsia"/>
          <w:b/>
          <w:bCs/>
        </w:rPr>
        <w:t xml:space="preserve"> standardisiertes Gefahrstoff-Kataster</w:t>
      </w:r>
    </w:p>
    <w:p w14:paraId="2FB43848" w14:textId="77D3188B" w:rsidR="004F76DA" w:rsidRDefault="004F76DA" w:rsidP="004810C5">
      <w:pPr>
        <w:jc w:val="both"/>
        <w:rPr>
          <w:rFonts w:ascii="Arial" w:hAnsi="Arial" w:cs="Arial"/>
          <w:bCs/>
        </w:rPr>
      </w:pPr>
    </w:p>
    <w:p w14:paraId="67130FE6" w14:textId="3DA279CD" w:rsidR="00BF0EB0" w:rsidRDefault="00B5147C" w:rsidP="00BF0EB0">
      <w:pPr>
        <w:jc w:val="both"/>
        <w:rPr>
          <w:rFonts w:ascii="Arial" w:hAnsi="Arial" w:cs="Arial"/>
          <w:bCs/>
        </w:rPr>
      </w:pPr>
      <w:r>
        <w:rPr>
          <w:rFonts w:ascii="Arial" w:hAnsi="Arial" w:cs="Arial"/>
          <w:bCs/>
        </w:rPr>
        <w:t xml:space="preserve">Der Aussteller </w:t>
      </w:r>
      <w:r w:rsidR="00BF0EB0" w:rsidRPr="00BF0EB0">
        <w:rPr>
          <w:rFonts w:ascii="Arial" w:hAnsi="Arial" w:cs="Arial" w:hint="eastAsia"/>
          <w:bCs/>
        </w:rPr>
        <w:t>Quentic, einer der führenden Software-</w:t>
      </w:r>
      <w:proofErr w:type="spellStart"/>
      <w:r w:rsidR="00BF0EB0" w:rsidRPr="00BF0EB0">
        <w:rPr>
          <w:rFonts w:ascii="Arial" w:hAnsi="Arial" w:cs="Arial" w:hint="eastAsia"/>
          <w:bCs/>
        </w:rPr>
        <w:t>as</w:t>
      </w:r>
      <w:proofErr w:type="spellEnd"/>
      <w:r w:rsidR="00BF0EB0" w:rsidRPr="00BF0EB0">
        <w:rPr>
          <w:rFonts w:ascii="Arial" w:hAnsi="Arial" w:cs="Arial" w:hint="eastAsia"/>
          <w:bCs/>
        </w:rPr>
        <w:t xml:space="preserve">-a-Service-Anbieter für Arbeitssicherheit, Umwelt-, Nachhaltigkeits- und Qualitätsmanagement, </w:t>
      </w:r>
      <w:r w:rsidR="00E06045">
        <w:rPr>
          <w:rFonts w:ascii="Arial" w:hAnsi="Arial" w:cs="Arial"/>
          <w:bCs/>
        </w:rPr>
        <w:t xml:space="preserve">stellt </w:t>
      </w:r>
      <w:r>
        <w:rPr>
          <w:rFonts w:ascii="Arial" w:hAnsi="Arial" w:cs="Arial"/>
          <w:bCs/>
        </w:rPr>
        <w:t xml:space="preserve">seine </w:t>
      </w:r>
      <w:r w:rsidR="00BF0EB0" w:rsidRPr="00BF0EB0">
        <w:rPr>
          <w:rFonts w:ascii="Arial" w:hAnsi="Arial" w:cs="Arial" w:hint="eastAsia"/>
          <w:bCs/>
        </w:rPr>
        <w:t>Neuerungen</w:t>
      </w:r>
      <w:r w:rsidR="00670F2A">
        <w:rPr>
          <w:rFonts w:ascii="Arial" w:hAnsi="Arial" w:cs="Arial"/>
          <w:bCs/>
        </w:rPr>
        <w:t xml:space="preserve"> </w:t>
      </w:r>
      <w:r w:rsidR="00712259">
        <w:rPr>
          <w:rFonts w:ascii="Arial" w:hAnsi="Arial" w:cs="Arial"/>
          <w:bCs/>
        </w:rPr>
        <w:t xml:space="preserve">in Leipzig </w:t>
      </w:r>
      <w:bookmarkStart w:id="0" w:name="_GoBack"/>
      <w:bookmarkEnd w:id="0"/>
      <w:r w:rsidR="00BF0EB0" w:rsidRPr="00BF0EB0">
        <w:rPr>
          <w:rFonts w:ascii="Arial" w:hAnsi="Arial" w:cs="Arial" w:hint="eastAsia"/>
          <w:bCs/>
        </w:rPr>
        <w:t>vor. Die</w:t>
      </w:r>
      <w:r w:rsidR="00E06045">
        <w:rPr>
          <w:rFonts w:ascii="Arial" w:hAnsi="Arial" w:cs="Arial"/>
          <w:bCs/>
        </w:rPr>
        <w:t xml:space="preserve"> Besucher können </w:t>
      </w:r>
      <w:r w:rsidR="00BF0EB0" w:rsidRPr="00BF0EB0">
        <w:rPr>
          <w:rFonts w:ascii="Arial" w:hAnsi="Arial" w:cs="Arial" w:hint="eastAsia"/>
          <w:bCs/>
        </w:rPr>
        <w:t>die modulare HSEQ-Management-Software und das Modul Gefahrstoffe kennenlernen.</w:t>
      </w:r>
      <w:r w:rsidR="00725CC8">
        <w:rPr>
          <w:rFonts w:ascii="Arial" w:hAnsi="Arial" w:cs="Arial"/>
          <w:bCs/>
        </w:rPr>
        <w:t xml:space="preserve"> </w:t>
      </w:r>
      <w:r w:rsidR="00AC2706">
        <w:rPr>
          <w:rFonts w:ascii="Arial" w:hAnsi="Arial" w:cs="Arial"/>
          <w:bCs/>
        </w:rPr>
        <w:t xml:space="preserve">So dürfen sich </w:t>
      </w:r>
      <w:r w:rsidR="00BF0EB0" w:rsidRPr="00BF0EB0">
        <w:rPr>
          <w:rFonts w:ascii="Arial" w:hAnsi="Arial" w:cs="Arial" w:hint="eastAsia"/>
          <w:bCs/>
        </w:rPr>
        <w:lastRenderedPageBreak/>
        <w:t>Gefahrstoffbeauftragte mit dem neuesten Software-Update von Quentic über eine</w:t>
      </w:r>
      <w:r w:rsidR="00725CC8">
        <w:rPr>
          <w:rFonts w:ascii="Arial" w:hAnsi="Arial" w:cs="Arial"/>
          <w:bCs/>
        </w:rPr>
        <w:t xml:space="preserve"> </w:t>
      </w:r>
      <w:r w:rsidR="00BF0EB0" w:rsidRPr="00BF0EB0">
        <w:rPr>
          <w:rFonts w:ascii="Arial" w:hAnsi="Arial" w:cs="Arial" w:hint="eastAsia"/>
          <w:bCs/>
        </w:rPr>
        <w:t xml:space="preserve">Arbeitserleichterung freuen: Mit SDS Extract werden </w:t>
      </w:r>
      <w:r w:rsidR="00AC2706">
        <w:rPr>
          <w:rFonts w:ascii="Arial" w:hAnsi="Arial" w:cs="Arial"/>
          <w:bCs/>
        </w:rPr>
        <w:t xml:space="preserve">alleine </w:t>
      </w:r>
      <w:r w:rsidR="00BF0EB0" w:rsidRPr="00BF0EB0">
        <w:rPr>
          <w:rFonts w:ascii="Arial" w:hAnsi="Arial" w:cs="Arial" w:hint="eastAsia"/>
          <w:bCs/>
        </w:rPr>
        <w:t xml:space="preserve">durch das Hochladen von Sicherheitsdatenblättern die enthaltenen Stoff-Beschreibungen automatisch ausgelesen und in Form von neuen </w:t>
      </w:r>
      <w:r w:rsidR="00AC2706">
        <w:rPr>
          <w:rFonts w:ascii="Arial" w:hAnsi="Arial" w:cs="Arial"/>
          <w:bCs/>
        </w:rPr>
        <w:t>Gefahrstoff-Datensätzen in Quentic angelegt. Dadurch wir</w:t>
      </w:r>
      <w:r w:rsidR="00296D59">
        <w:rPr>
          <w:rFonts w:ascii="Arial" w:hAnsi="Arial" w:cs="Arial"/>
          <w:bCs/>
        </w:rPr>
        <w:t>d</w:t>
      </w:r>
      <w:r w:rsidR="00AC2706">
        <w:rPr>
          <w:rFonts w:ascii="Arial" w:hAnsi="Arial" w:cs="Arial"/>
          <w:bCs/>
        </w:rPr>
        <w:t xml:space="preserve"> </w:t>
      </w:r>
      <w:r w:rsidR="00296D59">
        <w:rPr>
          <w:rFonts w:ascii="Arial" w:hAnsi="Arial" w:cs="Arial"/>
          <w:bCs/>
        </w:rPr>
        <w:t>in k</w:t>
      </w:r>
      <w:r w:rsidR="005D6D69">
        <w:rPr>
          <w:rFonts w:ascii="Arial" w:hAnsi="Arial" w:cs="Arial"/>
          <w:bCs/>
        </w:rPr>
        <w:t>ü</w:t>
      </w:r>
      <w:r w:rsidR="00296D59">
        <w:rPr>
          <w:rFonts w:ascii="Arial" w:hAnsi="Arial" w:cs="Arial"/>
          <w:bCs/>
        </w:rPr>
        <w:t>rze</w:t>
      </w:r>
      <w:r w:rsidR="005D6D69">
        <w:rPr>
          <w:rFonts w:ascii="Arial" w:hAnsi="Arial" w:cs="Arial"/>
          <w:bCs/>
        </w:rPr>
        <w:t>ster</w:t>
      </w:r>
      <w:r w:rsidR="00296D59">
        <w:rPr>
          <w:rFonts w:ascii="Arial" w:hAnsi="Arial" w:cs="Arial"/>
          <w:bCs/>
        </w:rPr>
        <w:t xml:space="preserve"> Zeit </w:t>
      </w:r>
      <w:r w:rsidR="00AC2706">
        <w:rPr>
          <w:rFonts w:ascii="Arial" w:hAnsi="Arial" w:cs="Arial"/>
          <w:bCs/>
        </w:rPr>
        <w:t>aus einer losen Blattsammlung ein</w:t>
      </w:r>
      <w:r w:rsidR="00BF0EB0" w:rsidRPr="00BF0EB0">
        <w:rPr>
          <w:rFonts w:ascii="Arial" w:hAnsi="Arial" w:cs="Arial" w:hint="eastAsia"/>
          <w:bCs/>
        </w:rPr>
        <w:t xml:space="preserve"> standardisiertes</w:t>
      </w:r>
      <w:r w:rsidR="00AC2706">
        <w:rPr>
          <w:rFonts w:ascii="Arial" w:hAnsi="Arial" w:cs="Arial"/>
          <w:bCs/>
        </w:rPr>
        <w:t xml:space="preserve"> </w:t>
      </w:r>
      <w:r w:rsidR="00BF0EB0" w:rsidRPr="00BF0EB0">
        <w:rPr>
          <w:rFonts w:ascii="Arial" w:hAnsi="Arial" w:cs="Arial" w:hint="eastAsia"/>
          <w:bCs/>
        </w:rPr>
        <w:t>Gefahrstoff-Kataster, das Informationen strukturiert und zielgerichtet auf Abruf bereitstell</w:t>
      </w:r>
      <w:r w:rsidR="00AC2706">
        <w:rPr>
          <w:rFonts w:ascii="Arial" w:hAnsi="Arial" w:cs="Arial"/>
          <w:bCs/>
        </w:rPr>
        <w:t>t</w:t>
      </w:r>
      <w:r w:rsidR="00BF0EB0" w:rsidRPr="00BF0EB0">
        <w:rPr>
          <w:rFonts w:ascii="Arial" w:hAnsi="Arial" w:cs="Arial" w:hint="eastAsia"/>
          <w:bCs/>
        </w:rPr>
        <w:t xml:space="preserve">. </w:t>
      </w:r>
    </w:p>
    <w:p w14:paraId="5654186A" w14:textId="733980DB" w:rsidR="00D523BB" w:rsidRDefault="00D523BB" w:rsidP="00BF0EB0">
      <w:pPr>
        <w:jc w:val="both"/>
        <w:rPr>
          <w:rFonts w:ascii="Arial" w:hAnsi="Arial" w:cs="Arial"/>
          <w:bCs/>
        </w:rPr>
      </w:pPr>
    </w:p>
    <w:p w14:paraId="00115669" w14:textId="480B61C4" w:rsidR="00D523BB" w:rsidRPr="00DE6CA5" w:rsidRDefault="00D523BB" w:rsidP="00BF0EB0">
      <w:pPr>
        <w:jc w:val="both"/>
        <w:rPr>
          <w:rFonts w:ascii="Arial" w:hAnsi="Arial" w:cs="Arial"/>
          <w:b/>
          <w:bCs/>
        </w:rPr>
      </w:pPr>
      <w:r w:rsidRPr="00DE6CA5">
        <w:rPr>
          <w:rFonts w:ascii="Arial" w:hAnsi="Arial" w:cs="Arial" w:hint="eastAsia"/>
          <w:b/>
          <w:bCs/>
        </w:rPr>
        <w:t>Fraunhofer</w:t>
      </w:r>
      <w:r w:rsidR="00DE6CA5" w:rsidRPr="00DE6CA5">
        <w:rPr>
          <w:rFonts w:ascii="Arial" w:hAnsi="Arial" w:cs="Arial"/>
          <w:b/>
          <w:bCs/>
        </w:rPr>
        <w:t xml:space="preserve"> </w:t>
      </w:r>
      <w:r w:rsidRPr="00DE6CA5">
        <w:rPr>
          <w:rFonts w:ascii="Arial" w:hAnsi="Arial" w:cs="Arial" w:hint="eastAsia"/>
          <w:b/>
          <w:bCs/>
        </w:rPr>
        <w:t>IML</w:t>
      </w:r>
      <w:r w:rsidR="00DE6CA5" w:rsidRPr="00DE6CA5">
        <w:rPr>
          <w:rFonts w:ascii="Arial" w:hAnsi="Arial" w:cs="Arial"/>
          <w:b/>
          <w:bCs/>
        </w:rPr>
        <w:t xml:space="preserve">: </w:t>
      </w:r>
      <w:r w:rsidR="00AB58B4">
        <w:rPr>
          <w:rFonts w:ascii="Arial" w:hAnsi="Arial" w:cs="Arial"/>
          <w:b/>
          <w:bCs/>
        </w:rPr>
        <w:t>s</w:t>
      </w:r>
      <w:r w:rsidR="00032906">
        <w:rPr>
          <w:rFonts w:ascii="Arial" w:hAnsi="Arial" w:cs="Arial"/>
          <w:b/>
          <w:bCs/>
        </w:rPr>
        <w:t>pielerische</w:t>
      </w:r>
      <w:r w:rsidR="00E25B67">
        <w:rPr>
          <w:rFonts w:ascii="Arial" w:hAnsi="Arial" w:cs="Arial"/>
          <w:b/>
          <w:bCs/>
        </w:rPr>
        <w:t>r</w:t>
      </w:r>
      <w:r w:rsidR="00032906">
        <w:rPr>
          <w:rFonts w:ascii="Arial" w:hAnsi="Arial" w:cs="Arial"/>
          <w:b/>
          <w:bCs/>
        </w:rPr>
        <w:t xml:space="preserve"> Ansatz durch </w:t>
      </w:r>
      <w:r w:rsidR="00DE6CA5" w:rsidRPr="00DE6CA5">
        <w:rPr>
          <w:rFonts w:ascii="Arial" w:hAnsi="Arial" w:cs="Arial"/>
          <w:b/>
          <w:bCs/>
        </w:rPr>
        <w:t xml:space="preserve">Serious Gaming </w:t>
      </w:r>
      <w:r w:rsidR="00032906">
        <w:rPr>
          <w:rFonts w:ascii="Arial" w:hAnsi="Arial" w:cs="Arial"/>
          <w:b/>
          <w:bCs/>
        </w:rPr>
        <w:t xml:space="preserve">bei </w:t>
      </w:r>
      <w:r w:rsidR="00DE6CA5">
        <w:rPr>
          <w:rFonts w:ascii="Arial" w:hAnsi="Arial" w:cs="Arial"/>
          <w:b/>
          <w:bCs/>
        </w:rPr>
        <w:t xml:space="preserve">Schulungen </w:t>
      </w:r>
    </w:p>
    <w:p w14:paraId="4E153525" w14:textId="1EA4A695" w:rsidR="00D523BB" w:rsidRPr="00DE6CA5" w:rsidRDefault="00D523BB" w:rsidP="00BF0EB0">
      <w:pPr>
        <w:jc w:val="both"/>
        <w:rPr>
          <w:rFonts w:ascii="Arial" w:hAnsi="Arial" w:cs="Arial"/>
          <w:bCs/>
        </w:rPr>
      </w:pPr>
    </w:p>
    <w:p w14:paraId="4E3901AB" w14:textId="0180B2C4" w:rsidR="006539E6" w:rsidRDefault="00D523BB" w:rsidP="00BF0EB0">
      <w:pPr>
        <w:jc w:val="both"/>
        <w:rPr>
          <w:rFonts w:ascii="Arial" w:hAnsi="Arial" w:cs="Arial"/>
          <w:bCs/>
        </w:rPr>
      </w:pPr>
      <w:r w:rsidRPr="00D523BB">
        <w:rPr>
          <w:rFonts w:ascii="Arial" w:hAnsi="Arial" w:cs="Arial" w:hint="eastAsia"/>
          <w:bCs/>
        </w:rPr>
        <w:t>Mitarbeiter-Schulungen und -Unterweisungen lassen sich mithilfe von Virtual Reality (VR) und Augmented Reality (AR) effektiver</w:t>
      </w:r>
      <w:r w:rsidR="00571AEF">
        <w:rPr>
          <w:rFonts w:ascii="Arial" w:hAnsi="Arial" w:cs="Arial"/>
          <w:bCs/>
        </w:rPr>
        <w:t xml:space="preserve"> sowie </w:t>
      </w:r>
      <w:r w:rsidRPr="00D523BB">
        <w:rPr>
          <w:rFonts w:ascii="Arial" w:hAnsi="Arial" w:cs="Arial" w:hint="eastAsia"/>
          <w:bCs/>
        </w:rPr>
        <w:t>nachhaltiger gestalten.</w:t>
      </w:r>
      <w:r w:rsidRPr="00D523BB">
        <w:rPr>
          <w:rFonts w:hint="eastAsia"/>
        </w:rPr>
        <w:t xml:space="preserve"> </w:t>
      </w:r>
      <w:r w:rsidRPr="00D523BB">
        <w:rPr>
          <w:rFonts w:ascii="Arial" w:hAnsi="Arial" w:cs="Arial" w:hint="eastAsia"/>
          <w:bCs/>
        </w:rPr>
        <w:t>So wird der Umgang mit Gefahrstoffen nicht mehr über mündliche oder schriftliche Einweisungen vermittelt, sondern in einem simulierten, realitätsnahen Arbeitsumfeld trainiert. Einen Virtual-Reality-Demonstrator, mit dessen Hilfe Mitarbeiter den Umgang mit Gefahrgut ohne Risiko üben können, hat das Fraunhofer-Institut für Materialfluss und Logistik IML entwickelt.</w:t>
      </w:r>
      <w:r w:rsidR="00FD3877">
        <w:rPr>
          <w:rFonts w:ascii="Arial" w:hAnsi="Arial" w:cs="Arial"/>
          <w:bCs/>
        </w:rPr>
        <w:t xml:space="preserve"> Ein Bestandteil ist </w:t>
      </w:r>
      <w:r w:rsidR="00FD3877" w:rsidRPr="00FD3877">
        <w:rPr>
          <w:rFonts w:ascii="Arial" w:hAnsi="Arial" w:cs="Arial" w:hint="eastAsia"/>
          <w:bCs/>
        </w:rPr>
        <w:t>Serious Gaming</w:t>
      </w:r>
      <w:r w:rsidR="00FD3877">
        <w:rPr>
          <w:rFonts w:ascii="Arial" w:hAnsi="Arial" w:cs="Arial"/>
          <w:bCs/>
        </w:rPr>
        <w:t xml:space="preserve">, das </w:t>
      </w:r>
      <w:r w:rsidR="00FD3877" w:rsidRPr="00FD3877">
        <w:rPr>
          <w:rFonts w:ascii="Arial" w:hAnsi="Arial" w:cs="Arial" w:hint="eastAsia"/>
          <w:bCs/>
        </w:rPr>
        <w:t>den Einsatz von Mixed Reality zu Lernzwecken</w:t>
      </w:r>
      <w:r w:rsidR="00FD3877">
        <w:rPr>
          <w:rFonts w:ascii="Arial" w:hAnsi="Arial" w:cs="Arial"/>
          <w:bCs/>
        </w:rPr>
        <w:t xml:space="preserve"> umfasst</w:t>
      </w:r>
      <w:r w:rsidR="00FD3877" w:rsidRPr="00FD3877">
        <w:rPr>
          <w:rFonts w:ascii="Arial" w:hAnsi="Arial" w:cs="Arial" w:hint="eastAsia"/>
          <w:bCs/>
        </w:rPr>
        <w:t xml:space="preserve">. </w:t>
      </w:r>
      <w:r w:rsidR="002C0710">
        <w:rPr>
          <w:rFonts w:ascii="Arial" w:hAnsi="Arial" w:cs="Arial"/>
          <w:bCs/>
        </w:rPr>
        <w:t xml:space="preserve">Die User nehmen </w:t>
      </w:r>
      <w:r w:rsidR="006539E6">
        <w:rPr>
          <w:rFonts w:ascii="Arial" w:hAnsi="Arial" w:cs="Arial"/>
          <w:bCs/>
        </w:rPr>
        <w:t>dadurch</w:t>
      </w:r>
      <w:r w:rsidR="00496913">
        <w:rPr>
          <w:rFonts w:ascii="Arial" w:hAnsi="Arial" w:cs="Arial"/>
          <w:bCs/>
        </w:rPr>
        <w:t xml:space="preserve"> </w:t>
      </w:r>
      <w:r w:rsidR="00FD3877" w:rsidRPr="00FD3877">
        <w:rPr>
          <w:rFonts w:ascii="Arial" w:hAnsi="Arial" w:cs="Arial" w:hint="eastAsia"/>
          <w:bCs/>
        </w:rPr>
        <w:t>lange Konzentrationsphasen während des Spielens nicht als Arbeit wahr, was ein intensives Lernen fördert.</w:t>
      </w:r>
      <w:r w:rsidR="002C0710">
        <w:rPr>
          <w:rFonts w:ascii="Arial" w:hAnsi="Arial" w:cs="Arial"/>
          <w:bCs/>
        </w:rPr>
        <w:t xml:space="preserve"> </w:t>
      </w:r>
      <w:r w:rsidR="002C0710" w:rsidRPr="002C0710">
        <w:rPr>
          <w:rFonts w:ascii="Arial" w:hAnsi="Arial" w:cs="Arial" w:hint="eastAsia"/>
          <w:bCs/>
        </w:rPr>
        <w:t>Di</w:t>
      </w:r>
      <w:r w:rsidR="002C0710">
        <w:rPr>
          <w:rFonts w:ascii="Arial" w:hAnsi="Arial" w:cs="Arial"/>
          <w:bCs/>
        </w:rPr>
        <w:t>e</w:t>
      </w:r>
      <w:r w:rsidR="006539E6">
        <w:rPr>
          <w:rFonts w:ascii="Arial" w:hAnsi="Arial" w:cs="Arial"/>
          <w:bCs/>
        </w:rPr>
        <w:t>se</w:t>
      </w:r>
      <w:r w:rsidR="002C0710" w:rsidRPr="002C0710">
        <w:rPr>
          <w:rFonts w:ascii="Arial" w:hAnsi="Arial" w:cs="Arial" w:hint="eastAsia"/>
          <w:bCs/>
        </w:rPr>
        <w:t xml:space="preserve"> positiven Effekte fließen in die Serious Games des Fraunhofer IML ein:</w:t>
      </w:r>
      <w:r w:rsidR="006539E6">
        <w:rPr>
          <w:rFonts w:ascii="Arial" w:hAnsi="Arial" w:cs="Arial"/>
          <w:bCs/>
        </w:rPr>
        <w:t xml:space="preserve"> Dazu gehört </w:t>
      </w:r>
      <w:r w:rsidR="00C768B5">
        <w:rPr>
          <w:rFonts w:ascii="Arial" w:hAnsi="Arial" w:cs="Arial"/>
          <w:bCs/>
        </w:rPr>
        <w:t xml:space="preserve">beispielsweise </w:t>
      </w:r>
      <w:r w:rsidR="00496913" w:rsidRPr="00496913">
        <w:rPr>
          <w:rFonts w:ascii="Arial" w:hAnsi="Arial" w:cs="Arial" w:hint="eastAsia"/>
          <w:bCs/>
        </w:rPr>
        <w:t>PackNick</w:t>
      </w:r>
      <w:r w:rsidR="006539E6">
        <w:rPr>
          <w:rFonts w:ascii="Arial" w:hAnsi="Arial" w:cs="Arial"/>
          <w:bCs/>
        </w:rPr>
        <w:t xml:space="preserve">, </w:t>
      </w:r>
      <w:r w:rsidR="00496913" w:rsidRPr="00496913">
        <w:rPr>
          <w:rFonts w:ascii="Arial" w:hAnsi="Arial" w:cs="Arial" w:hint="eastAsia"/>
          <w:bCs/>
        </w:rPr>
        <w:t>ein Lernspiel für Packprozesse samt Interaktion mit einem Warehouse-Management-System</w:t>
      </w:r>
      <w:r w:rsidR="006539E6">
        <w:rPr>
          <w:rFonts w:ascii="Arial" w:hAnsi="Arial" w:cs="Arial"/>
          <w:bCs/>
        </w:rPr>
        <w:t>.</w:t>
      </w:r>
    </w:p>
    <w:p w14:paraId="754C2387" w14:textId="77777777" w:rsidR="001A01F0" w:rsidRPr="00BF0EB0" w:rsidRDefault="001A01F0" w:rsidP="00BF0EB0">
      <w:pPr>
        <w:jc w:val="both"/>
        <w:rPr>
          <w:rFonts w:ascii="Arial" w:hAnsi="Arial" w:cs="Arial"/>
          <w:bCs/>
        </w:rPr>
      </w:pPr>
    </w:p>
    <w:p w14:paraId="780F0939" w14:textId="7901201F" w:rsidR="0094472C" w:rsidRPr="00E21BD8" w:rsidRDefault="0094472C" w:rsidP="0094472C">
      <w:pPr>
        <w:rPr>
          <w:rFonts w:ascii="Arial" w:hAnsi="Arial" w:cs="Arial"/>
        </w:rPr>
      </w:pPr>
      <w:r w:rsidRPr="00E21BD8">
        <w:rPr>
          <w:rFonts w:ascii="Arial" w:hAnsi="Arial" w:cs="Arial"/>
          <w:b/>
          <w:bCs/>
          <w:sz w:val="20"/>
          <w:szCs w:val="20"/>
        </w:rPr>
        <w:t>Über die GGS – Fachmesse Gefahrgut // Gefahrstoff</w:t>
      </w:r>
    </w:p>
    <w:p w14:paraId="0617F20E" w14:textId="0F84C575" w:rsidR="00D03190" w:rsidRPr="00B4152F" w:rsidRDefault="00D03190" w:rsidP="00D03190">
      <w:pPr>
        <w:jc w:val="both"/>
        <w:rPr>
          <w:rFonts w:ascii="Arial" w:hAnsi="Arial" w:cs="Arial"/>
          <w:sz w:val="20"/>
          <w:szCs w:val="20"/>
        </w:rPr>
      </w:pPr>
      <w:r w:rsidRPr="00E21BD8">
        <w:rPr>
          <w:rFonts w:ascii="Arial" w:hAnsi="Arial" w:cs="Arial"/>
          <w:sz w:val="20"/>
          <w:szCs w:val="20"/>
        </w:rPr>
        <w:t xml:space="preserve">Mit der GGS – Fachmesse Gefahrgut // Gefahrstoff hat die Leipziger Messe für Anbieter und </w:t>
      </w:r>
      <w:r w:rsidRPr="00E21BD8">
        <w:rPr>
          <w:rFonts w:ascii="Arial" w:hAnsi="Arial" w:cs="Arial" w:hint="eastAsia"/>
          <w:sz w:val="20"/>
          <w:szCs w:val="20"/>
        </w:rPr>
        <w:t xml:space="preserve">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w:t>
      </w:r>
      <w:r w:rsidR="00714B2F">
        <w:rPr>
          <w:rFonts w:ascii="Arial" w:hAnsi="Arial" w:cs="Arial"/>
          <w:sz w:val="20"/>
          <w:szCs w:val="20"/>
        </w:rPr>
        <w:t>Nach der corona</w:t>
      </w:r>
      <w:r w:rsidR="006C50B0">
        <w:rPr>
          <w:rFonts w:ascii="Arial" w:hAnsi="Arial" w:cs="Arial"/>
          <w:sz w:val="20"/>
          <w:szCs w:val="20"/>
        </w:rPr>
        <w:t xml:space="preserve">bedingten Absage </w:t>
      </w:r>
      <w:r w:rsidR="00DF6F0B">
        <w:rPr>
          <w:rFonts w:ascii="Arial" w:hAnsi="Arial" w:cs="Arial"/>
          <w:sz w:val="20"/>
          <w:szCs w:val="20"/>
        </w:rPr>
        <w:t xml:space="preserve">in </w:t>
      </w:r>
      <w:r w:rsidR="006C50B0">
        <w:rPr>
          <w:rFonts w:ascii="Arial" w:hAnsi="Arial" w:cs="Arial"/>
          <w:sz w:val="20"/>
          <w:szCs w:val="20"/>
        </w:rPr>
        <w:t>2020 findet d</w:t>
      </w:r>
      <w:r w:rsidRPr="00E21BD8">
        <w:rPr>
          <w:rFonts w:ascii="Arial" w:hAnsi="Arial" w:cs="Arial" w:hint="eastAsia"/>
          <w:sz w:val="20"/>
          <w:szCs w:val="20"/>
        </w:rPr>
        <w:t xml:space="preserve">ie nächste Ausgabe der GGS </w:t>
      </w:r>
      <w:r w:rsidR="006C50B0">
        <w:rPr>
          <w:rFonts w:ascii="Arial" w:hAnsi="Arial" w:cs="Arial"/>
          <w:sz w:val="20"/>
          <w:szCs w:val="20"/>
        </w:rPr>
        <w:t xml:space="preserve">turnusgemäß im </w:t>
      </w:r>
      <w:r w:rsidR="00376958">
        <w:rPr>
          <w:rFonts w:ascii="Arial" w:hAnsi="Arial" w:cs="Arial"/>
          <w:sz w:val="20"/>
          <w:szCs w:val="20"/>
        </w:rPr>
        <w:t xml:space="preserve">vierten </w:t>
      </w:r>
      <w:r w:rsidR="006C50B0">
        <w:rPr>
          <w:rFonts w:ascii="Arial" w:hAnsi="Arial" w:cs="Arial"/>
          <w:sz w:val="20"/>
          <w:szCs w:val="20"/>
        </w:rPr>
        <w:t xml:space="preserve">Quartal der geraden Jahre </w:t>
      </w:r>
      <w:r w:rsidRPr="00E21BD8">
        <w:rPr>
          <w:rFonts w:ascii="Arial" w:hAnsi="Arial" w:cs="Arial" w:hint="eastAsia"/>
          <w:sz w:val="20"/>
          <w:szCs w:val="20"/>
        </w:rPr>
        <w:t>vom 8. bis 10. November 2022 auf der Leipziger Messe statt.</w:t>
      </w:r>
    </w:p>
    <w:p w14:paraId="371A849A" w14:textId="77777777" w:rsidR="0094472C" w:rsidRPr="00B4152F" w:rsidRDefault="0094472C" w:rsidP="0094472C">
      <w:pPr>
        <w:jc w:val="both"/>
        <w:rPr>
          <w:rFonts w:ascii="Arial" w:eastAsia="Arial" w:hAnsi="Arial" w:cs="Arial"/>
          <w:b/>
          <w:bCs/>
          <w:sz w:val="20"/>
          <w:szCs w:val="20"/>
        </w:rPr>
      </w:pPr>
    </w:p>
    <w:p w14:paraId="0F5DD9B2"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 xml:space="preserve">Ansprechpartner für die Presse                                  Ansprechpartner für Aussteller  </w:t>
      </w:r>
    </w:p>
    <w:p w14:paraId="1E753BA9" w14:textId="77777777" w:rsidR="0094472C" w:rsidRPr="00B4152F" w:rsidRDefault="0094472C" w:rsidP="0094472C">
      <w:pPr>
        <w:rPr>
          <w:rFonts w:ascii="Arial" w:hAnsi="Arial" w:cs="Arial"/>
          <w:sz w:val="20"/>
          <w:szCs w:val="20"/>
        </w:rPr>
      </w:pPr>
      <w:r w:rsidRPr="00B4152F">
        <w:rPr>
          <w:rFonts w:ascii="Arial" w:hAnsi="Arial" w:cs="Arial"/>
          <w:sz w:val="20"/>
          <w:szCs w:val="20"/>
        </w:rPr>
        <w:t>Christian Heinz                                                               Matthias Kober</w:t>
      </w:r>
    </w:p>
    <w:p w14:paraId="127E8C80" w14:textId="77777777" w:rsidR="0094472C" w:rsidRPr="00B4152F" w:rsidRDefault="0094472C" w:rsidP="0094472C">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Projektdirektor</w:t>
      </w:r>
    </w:p>
    <w:p w14:paraId="1BE0D6A1" w14:textId="77777777" w:rsidR="0094472C" w:rsidRPr="00B4152F" w:rsidRDefault="0094472C" w:rsidP="0094472C">
      <w:pPr>
        <w:rPr>
          <w:rFonts w:ascii="Arial" w:hAnsi="Arial" w:cs="Arial"/>
          <w:sz w:val="20"/>
          <w:szCs w:val="20"/>
        </w:rPr>
      </w:pPr>
      <w:r w:rsidRPr="00B4152F">
        <w:rPr>
          <w:rFonts w:ascii="Arial" w:hAnsi="Arial" w:cs="Arial"/>
          <w:sz w:val="20"/>
          <w:szCs w:val="20"/>
        </w:rPr>
        <w:t xml:space="preserve">Telefon: +49 341 678-6514                                            Telefon: +49 341 678-8661 </w:t>
      </w:r>
    </w:p>
    <w:p w14:paraId="1B96A6F2" w14:textId="77777777" w:rsidR="0094472C" w:rsidRPr="00B4152F" w:rsidRDefault="0094472C" w:rsidP="0094472C">
      <w:pPr>
        <w:rPr>
          <w:rFonts w:ascii="Arial" w:hAnsi="Arial" w:cs="Arial"/>
          <w:sz w:val="20"/>
          <w:szCs w:val="20"/>
        </w:rPr>
      </w:pPr>
      <w:r w:rsidRPr="00B4152F">
        <w:rPr>
          <w:rFonts w:ascii="Arial" w:hAnsi="Arial" w:cs="Arial"/>
          <w:sz w:val="20"/>
          <w:szCs w:val="20"/>
        </w:rPr>
        <w:t>E-Mail: c.heinz@leipziger-messe.de                              E-Mail: m.kober@leipziger-messe.de</w:t>
      </w:r>
    </w:p>
    <w:p w14:paraId="7D8F5E30" w14:textId="77777777" w:rsidR="0094472C" w:rsidRPr="00B4152F" w:rsidRDefault="0094472C" w:rsidP="0094472C">
      <w:pPr>
        <w:rPr>
          <w:rFonts w:ascii="Arial" w:hAnsi="Arial" w:cs="Arial"/>
          <w:sz w:val="20"/>
          <w:szCs w:val="20"/>
        </w:rPr>
      </w:pPr>
    </w:p>
    <w:p w14:paraId="001D5433"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Im Internet</w:t>
      </w:r>
    </w:p>
    <w:p w14:paraId="0033C647" w14:textId="77777777" w:rsidR="0094472C" w:rsidRPr="00B4152F" w:rsidRDefault="0094472C" w:rsidP="0094472C">
      <w:pPr>
        <w:rPr>
          <w:rFonts w:ascii="Arial" w:hAnsi="Arial" w:cs="Arial"/>
          <w:sz w:val="20"/>
          <w:szCs w:val="20"/>
        </w:rPr>
      </w:pPr>
      <w:r w:rsidRPr="00B4152F">
        <w:rPr>
          <w:rFonts w:ascii="Arial" w:hAnsi="Arial" w:cs="Arial"/>
          <w:sz w:val="20"/>
          <w:szCs w:val="20"/>
        </w:rPr>
        <w:t>http://www.ggs-messe.de</w:t>
      </w:r>
    </w:p>
    <w:p w14:paraId="5D4A498A" w14:textId="77777777" w:rsidR="0094472C" w:rsidRPr="00B4152F" w:rsidRDefault="0094472C" w:rsidP="0094472C">
      <w:pPr>
        <w:rPr>
          <w:rFonts w:ascii="Arial" w:hAnsi="Arial" w:cs="Arial"/>
        </w:rPr>
      </w:pPr>
      <w:r w:rsidRPr="00B4152F">
        <w:rPr>
          <w:rFonts w:ascii="Arial" w:hAnsi="Arial" w:cs="Arial"/>
          <w:sz w:val="20"/>
          <w:szCs w:val="20"/>
        </w:rPr>
        <w:t xml:space="preserve">http://www.leipziger-messe.de </w:t>
      </w:r>
    </w:p>
    <w:p w14:paraId="05F420BF" w14:textId="77777777" w:rsidR="0094472C" w:rsidRDefault="0094472C" w:rsidP="00734C72">
      <w:pPr>
        <w:jc w:val="both"/>
        <w:rPr>
          <w:rFonts w:ascii="Arial" w:hAnsi="Arial" w:cs="Arial"/>
          <w:b/>
          <w:bCs/>
        </w:rPr>
      </w:pPr>
    </w:p>
    <w:p w14:paraId="0198E348" w14:textId="77777777" w:rsidR="004D4FC7" w:rsidRDefault="004D4FC7" w:rsidP="00642C67">
      <w:pPr>
        <w:jc w:val="both"/>
        <w:rPr>
          <w:rFonts w:ascii="Arial" w:hAnsi="Arial" w:cs="Arial"/>
        </w:rPr>
      </w:pPr>
    </w:p>
    <w:sectPr w:rsidR="004D4FC7">
      <w:headerReference w:type="default" r:id="rId7"/>
      <w:headerReference w:type="first" r:id="rId8"/>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8448" w14:textId="77777777" w:rsidR="00CB4463" w:rsidRDefault="00CB4463">
      <w:pPr>
        <w:rPr>
          <w:rFonts w:hint="eastAsia"/>
        </w:rPr>
      </w:pPr>
      <w:r>
        <w:separator/>
      </w:r>
    </w:p>
  </w:endnote>
  <w:endnote w:type="continuationSeparator" w:id="0">
    <w:p w14:paraId="3AD52171" w14:textId="77777777" w:rsidR="00CB4463" w:rsidRDefault="00CB44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E434" w14:textId="77777777" w:rsidR="00CB4463" w:rsidRDefault="00CB4463">
      <w:pPr>
        <w:rPr>
          <w:rFonts w:hint="eastAsia"/>
        </w:rPr>
      </w:pPr>
      <w:r>
        <w:separator/>
      </w:r>
    </w:p>
  </w:footnote>
  <w:footnote w:type="continuationSeparator" w:id="0">
    <w:p w14:paraId="7E9ED443" w14:textId="77777777" w:rsidR="00CB4463" w:rsidRDefault="00CB44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6C57" w14:textId="77777777" w:rsidR="00642C67" w:rsidRDefault="00642C67">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6306C4C" wp14:editId="4AB78570">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wps:txbx>
                    <wps:bodyPr wrap="square" lIns="0" tIns="0" rIns="0" bIns="0" numCol="1" anchor="t">
                      <a:noAutofit/>
                    </wps:bodyPr>
                  </wps:wsp>
                </a:graphicData>
              </a:graphic>
            </wp:anchor>
          </w:drawing>
        </mc:Choice>
        <mc:Fallback>
          <w:pict>
            <v:shapetype w14:anchorId="46306C4C"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F33D" w14:textId="77777777" w:rsidR="00642C67" w:rsidRDefault="00642C67">
    <w:pPr>
      <w:pStyle w:val="Kopfzeile"/>
      <w:tabs>
        <w:tab w:val="clear" w:pos="9072"/>
        <w:tab w:val="right" w:pos="8194"/>
      </w:tabs>
    </w:pPr>
    <w:r>
      <w:rPr>
        <w:noProof/>
      </w:rPr>
      <w:drawing>
        <wp:anchor distT="152400" distB="152400" distL="152400" distR="152400" simplePos="0" relativeHeight="251657728" behindDoc="1" locked="0" layoutInCell="1" allowOverlap="1" wp14:anchorId="7D86EDC1" wp14:editId="3C5BFDAC">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301F935D" wp14:editId="4665357F">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02CC1"/>
    <w:rsid w:val="00003C59"/>
    <w:rsid w:val="00013A18"/>
    <w:rsid w:val="00020E8A"/>
    <w:rsid w:val="00021AAC"/>
    <w:rsid w:val="00032906"/>
    <w:rsid w:val="00050363"/>
    <w:rsid w:val="00054C70"/>
    <w:rsid w:val="00056548"/>
    <w:rsid w:val="000743C1"/>
    <w:rsid w:val="0008798B"/>
    <w:rsid w:val="00090FA8"/>
    <w:rsid w:val="00091CB9"/>
    <w:rsid w:val="000A0D26"/>
    <w:rsid w:val="000A2E50"/>
    <w:rsid w:val="000A328C"/>
    <w:rsid w:val="000A4669"/>
    <w:rsid w:val="000A68EF"/>
    <w:rsid w:val="000B0A16"/>
    <w:rsid w:val="000C49A6"/>
    <w:rsid w:val="000C7A9F"/>
    <w:rsid w:val="000E38A3"/>
    <w:rsid w:val="000F0747"/>
    <w:rsid w:val="00102F18"/>
    <w:rsid w:val="00106D4A"/>
    <w:rsid w:val="001130EA"/>
    <w:rsid w:val="00113446"/>
    <w:rsid w:val="0011539B"/>
    <w:rsid w:val="00121650"/>
    <w:rsid w:val="00125850"/>
    <w:rsid w:val="0013167A"/>
    <w:rsid w:val="0014399B"/>
    <w:rsid w:val="00145B84"/>
    <w:rsid w:val="00151A6E"/>
    <w:rsid w:val="00165CA0"/>
    <w:rsid w:val="00166AE4"/>
    <w:rsid w:val="00167939"/>
    <w:rsid w:val="00173EBB"/>
    <w:rsid w:val="00177259"/>
    <w:rsid w:val="0019064C"/>
    <w:rsid w:val="001949F2"/>
    <w:rsid w:val="001A01F0"/>
    <w:rsid w:val="001B0AF2"/>
    <w:rsid w:val="001B2071"/>
    <w:rsid w:val="001B2735"/>
    <w:rsid w:val="001B2779"/>
    <w:rsid w:val="001B40D3"/>
    <w:rsid w:val="001C6763"/>
    <w:rsid w:val="001D1CA9"/>
    <w:rsid w:val="001D63BD"/>
    <w:rsid w:val="001F5606"/>
    <w:rsid w:val="00215805"/>
    <w:rsid w:val="002170BC"/>
    <w:rsid w:val="002175C1"/>
    <w:rsid w:val="00222E24"/>
    <w:rsid w:val="00236138"/>
    <w:rsid w:val="002362DB"/>
    <w:rsid w:val="00237512"/>
    <w:rsid w:val="00237E86"/>
    <w:rsid w:val="00243407"/>
    <w:rsid w:val="00254E44"/>
    <w:rsid w:val="002579AE"/>
    <w:rsid w:val="00257D59"/>
    <w:rsid w:val="00280548"/>
    <w:rsid w:val="00296D59"/>
    <w:rsid w:val="002A162B"/>
    <w:rsid w:val="002A2F77"/>
    <w:rsid w:val="002C064F"/>
    <w:rsid w:val="002C0710"/>
    <w:rsid w:val="002C185A"/>
    <w:rsid w:val="002C2AF3"/>
    <w:rsid w:val="002C3AD9"/>
    <w:rsid w:val="002C4BAC"/>
    <w:rsid w:val="002C5AF5"/>
    <w:rsid w:val="002C5CF7"/>
    <w:rsid w:val="002D6B68"/>
    <w:rsid w:val="002E5464"/>
    <w:rsid w:val="0030380D"/>
    <w:rsid w:val="0033448B"/>
    <w:rsid w:val="00341171"/>
    <w:rsid w:val="0034667F"/>
    <w:rsid w:val="00347019"/>
    <w:rsid w:val="00350013"/>
    <w:rsid w:val="00353BB6"/>
    <w:rsid w:val="00354500"/>
    <w:rsid w:val="00355192"/>
    <w:rsid w:val="00357E5F"/>
    <w:rsid w:val="00361232"/>
    <w:rsid w:val="00362246"/>
    <w:rsid w:val="00362DA7"/>
    <w:rsid w:val="00367140"/>
    <w:rsid w:val="003726E4"/>
    <w:rsid w:val="003762FD"/>
    <w:rsid w:val="00376958"/>
    <w:rsid w:val="00396CFE"/>
    <w:rsid w:val="00397895"/>
    <w:rsid w:val="003A2A0D"/>
    <w:rsid w:val="003B6D61"/>
    <w:rsid w:val="003C122B"/>
    <w:rsid w:val="003C42E5"/>
    <w:rsid w:val="003D2176"/>
    <w:rsid w:val="003D3CBF"/>
    <w:rsid w:val="003D6908"/>
    <w:rsid w:val="003E1030"/>
    <w:rsid w:val="003E2875"/>
    <w:rsid w:val="003E36EC"/>
    <w:rsid w:val="004012C0"/>
    <w:rsid w:val="004067E4"/>
    <w:rsid w:val="004107A4"/>
    <w:rsid w:val="00413A0A"/>
    <w:rsid w:val="00420000"/>
    <w:rsid w:val="00421512"/>
    <w:rsid w:val="00423233"/>
    <w:rsid w:val="004250BD"/>
    <w:rsid w:val="00432D09"/>
    <w:rsid w:val="004333EF"/>
    <w:rsid w:val="0043759E"/>
    <w:rsid w:val="0044036E"/>
    <w:rsid w:val="00445AA0"/>
    <w:rsid w:val="004517DD"/>
    <w:rsid w:val="00457DCF"/>
    <w:rsid w:val="00465E00"/>
    <w:rsid w:val="004769F4"/>
    <w:rsid w:val="004810C5"/>
    <w:rsid w:val="00484C32"/>
    <w:rsid w:val="00490E31"/>
    <w:rsid w:val="00491649"/>
    <w:rsid w:val="00496913"/>
    <w:rsid w:val="00497F03"/>
    <w:rsid w:val="004A015F"/>
    <w:rsid w:val="004A74C9"/>
    <w:rsid w:val="004B2433"/>
    <w:rsid w:val="004C61B1"/>
    <w:rsid w:val="004C623F"/>
    <w:rsid w:val="004C6A5A"/>
    <w:rsid w:val="004C7C6C"/>
    <w:rsid w:val="004C7E9A"/>
    <w:rsid w:val="004D146C"/>
    <w:rsid w:val="004D1758"/>
    <w:rsid w:val="004D3508"/>
    <w:rsid w:val="004D4FC7"/>
    <w:rsid w:val="004E026F"/>
    <w:rsid w:val="004E1DBA"/>
    <w:rsid w:val="004E478F"/>
    <w:rsid w:val="004F4CA4"/>
    <w:rsid w:val="004F6F67"/>
    <w:rsid w:val="004F76DA"/>
    <w:rsid w:val="0050101C"/>
    <w:rsid w:val="00511330"/>
    <w:rsid w:val="00532C19"/>
    <w:rsid w:val="00536C40"/>
    <w:rsid w:val="00537099"/>
    <w:rsid w:val="00537C72"/>
    <w:rsid w:val="00540288"/>
    <w:rsid w:val="00547156"/>
    <w:rsid w:val="00552548"/>
    <w:rsid w:val="0055593A"/>
    <w:rsid w:val="00561880"/>
    <w:rsid w:val="00562DBB"/>
    <w:rsid w:val="00571AEF"/>
    <w:rsid w:val="005855EC"/>
    <w:rsid w:val="00594EF8"/>
    <w:rsid w:val="005A29D4"/>
    <w:rsid w:val="005B7ECE"/>
    <w:rsid w:val="005C462A"/>
    <w:rsid w:val="005D5672"/>
    <w:rsid w:val="005D6D69"/>
    <w:rsid w:val="005D74C5"/>
    <w:rsid w:val="005E0FB2"/>
    <w:rsid w:val="005F07A6"/>
    <w:rsid w:val="005F14B3"/>
    <w:rsid w:val="005F28AA"/>
    <w:rsid w:val="00602F01"/>
    <w:rsid w:val="0061490E"/>
    <w:rsid w:val="00622C8E"/>
    <w:rsid w:val="00632143"/>
    <w:rsid w:val="00642C67"/>
    <w:rsid w:val="00644B90"/>
    <w:rsid w:val="006539E6"/>
    <w:rsid w:val="00654863"/>
    <w:rsid w:val="00655AD3"/>
    <w:rsid w:val="00666ADC"/>
    <w:rsid w:val="0066727D"/>
    <w:rsid w:val="00670053"/>
    <w:rsid w:val="006703F1"/>
    <w:rsid w:val="00670F2A"/>
    <w:rsid w:val="00672019"/>
    <w:rsid w:val="00675AFE"/>
    <w:rsid w:val="006767B4"/>
    <w:rsid w:val="00684587"/>
    <w:rsid w:val="00692978"/>
    <w:rsid w:val="006952D3"/>
    <w:rsid w:val="006A1740"/>
    <w:rsid w:val="006A6726"/>
    <w:rsid w:val="006B00B4"/>
    <w:rsid w:val="006B0315"/>
    <w:rsid w:val="006B47E9"/>
    <w:rsid w:val="006B58EA"/>
    <w:rsid w:val="006C3180"/>
    <w:rsid w:val="006C50B0"/>
    <w:rsid w:val="006D0725"/>
    <w:rsid w:val="006D3602"/>
    <w:rsid w:val="0070181E"/>
    <w:rsid w:val="00710D8A"/>
    <w:rsid w:val="00712259"/>
    <w:rsid w:val="00714B2F"/>
    <w:rsid w:val="00714E71"/>
    <w:rsid w:val="00720CA3"/>
    <w:rsid w:val="00725CC8"/>
    <w:rsid w:val="0072643A"/>
    <w:rsid w:val="00734C72"/>
    <w:rsid w:val="00741E88"/>
    <w:rsid w:val="00744A6C"/>
    <w:rsid w:val="00745F18"/>
    <w:rsid w:val="007578F4"/>
    <w:rsid w:val="00762CD8"/>
    <w:rsid w:val="0076425E"/>
    <w:rsid w:val="00764FA3"/>
    <w:rsid w:val="0077144B"/>
    <w:rsid w:val="00771FDE"/>
    <w:rsid w:val="00780A1C"/>
    <w:rsid w:val="00782FF1"/>
    <w:rsid w:val="00785D42"/>
    <w:rsid w:val="00792C07"/>
    <w:rsid w:val="007B3E38"/>
    <w:rsid w:val="007B4B71"/>
    <w:rsid w:val="007B7006"/>
    <w:rsid w:val="007C48EF"/>
    <w:rsid w:val="007C5957"/>
    <w:rsid w:val="007C5D10"/>
    <w:rsid w:val="007D294D"/>
    <w:rsid w:val="007D45BA"/>
    <w:rsid w:val="007E27CF"/>
    <w:rsid w:val="007F4019"/>
    <w:rsid w:val="00810A08"/>
    <w:rsid w:val="0081384C"/>
    <w:rsid w:val="008218A8"/>
    <w:rsid w:val="00823799"/>
    <w:rsid w:val="00836C10"/>
    <w:rsid w:val="00853CD1"/>
    <w:rsid w:val="00861961"/>
    <w:rsid w:val="00871DA6"/>
    <w:rsid w:val="00881560"/>
    <w:rsid w:val="00882B5D"/>
    <w:rsid w:val="0089133B"/>
    <w:rsid w:val="008A58A9"/>
    <w:rsid w:val="008A774F"/>
    <w:rsid w:val="008B0897"/>
    <w:rsid w:val="008B28C8"/>
    <w:rsid w:val="008C0A7F"/>
    <w:rsid w:val="008C7CF8"/>
    <w:rsid w:val="008D5F0D"/>
    <w:rsid w:val="008E173E"/>
    <w:rsid w:val="008F06F6"/>
    <w:rsid w:val="008F298C"/>
    <w:rsid w:val="008F4E45"/>
    <w:rsid w:val="00910C44"/>
    <w:rsid w:val="00911243"/>
    <w:rsid w:val="00924BFE"/>
    <w:rsid w:val="009254A5"/>
    <w:rsid w:val="00927482"/>
    <w:rsid w:val="00936CBD"/>
    <w:rsid w:val="0094472C"/>
    <w:rsid w:val="00951626"/>
    <w:rsid w:val="00951FE9"/>
    <w:rsid w:val="00963E1F"/>
    <w:rsid w:val="00965026"/>
    <w:rsid w:val="009745DF"/>
    <w:rsid w:val="00982360"/>
    <w:rsid w:val="009911AE"/>
    <w:rsid w:val="00991514"/>
    <w:rsid w:val="00997A34"/>
    <w:rsid w:val="009A609E"/>
    <w:rsid w:val="009B0076"/>
    <w:rsid w:val="009B0683"/>
    <w:rsid w:val="009B5AD3"/>
    <w:rsid w:val="009C19F8"/>
    <w:rsid w:val="009C2AAF"/>
    <w:rsid w:val="009C2D5B"/>
    <w:rsid w:val="009D25A8"/>
    <w:rsid w:val="009D2A8D"/>
    <w:rsid w:val="009D5713"/>
    <w:rsid w:val="009D5854"/>
    <w:rsid w:val="009E002B"/>
    <w:rsid w:val="009E0EC7"/>
    <w:rsid w:val="009E6927"/>
    <w:rsid w:val="009F4820"/>
    <w:rsid w:val="009F6F84"/>
    <w:rsid w:val="00A00604"/>
    <w:rsid w:val="00A00ABB"/>
    <w:rsid w:val="00A10358"/>
    <w:rsid w:val="00A22509"/>
    <w:rsid w:val="00A30B43"/>
    <w:rsid w:val="00A37C5F"/>
    <w:rsid w:val="00A41CD8"/>
    <w:rsid w:val="00A46ADB"/>
    <w:rsid w:val="00A620FB"/>
    <w:rsid w:val="00A72677"/>
    <w:rsid w:val="00A72CE7"/>
    <w:rsid w:val="00A77738"/>
    <w:rsid w:val="00A86D32"/>
    <w:rsid w:val="00A94542"/>
    <w:rsid w:val="00AA195E"/>
    <w:rsid w:val="00AB4E3A"/>
    <w:rsid w:val="00AB58B4"/>
    <w:rsid w:val="00AB6B4D"/>
    <w:rsid w:val="00AC1A33"/>
    <w:rsid w:val="00AC2706"/>
    <w:rsid w:val="00AC5587"/>
    <w:rsid w:val="00AD0B55"/>
    <w:rsid w:val="00AD6B6F"/>
    <w:rsid w:val="00AF58BD"/>
    <w:rsid w:val="00AF7AC8"/>
    <w:rsid w:val="00B02129"/>
    <w:rsid w:val="00B02464"/>
    <w:rsid w:val="00B05606"/>
    <w:rsid w:val="00B13C2A"/>
    <w:rsid w:val="00B17B77"/>
    <w:rsid w:val="00B21724"/>
    <w:rsid w:val="00B26B98"/>
    <w:rsid w:val="00B32A7B"/>
    <w:rsid w:val="00B34317"/>
    <w:rsid w:val="00B34473"/>
    <w:rsid w:val="00B34E87"/>
    <w:rsid w:val="00B4152F"/>
    <w:rsid w:val="00B41533"/>
    <w:rsid w:val="00B421F1"/>
    <w:rsid w:val="00B467AD"/>
    <w:rsid w:val="00B5147C"/>
    <w:rsid w:val="00B534FA"/>
    <w:rsid w:val="00B55231"/>
    <w:rsid w:val="00B57C01"/>
    <w:rsid w:val="00B60CE3"/>
    <w:rsid w:val="00B75C36"/>
    <w:rsid w:val="00B9676A"/>
    <w:rsid w:val="00B9772E"/>
    <w:rsid w:val="00BA1EC5"/>
    <w:rsid w:val="00BA5076"/>
    <w:rsid w:val="00BA6E81"/>
    <w:rsid w:val="00BC38DA"/>
    <w:rsid w:val="00BC77DC"/>
    <w:rsid w:val="00BD7EBD"/>
    <w:rsid w:val="00BE11BC"/>
    <w:rsid w:val="00BE27F6"/>
    <w:rsid w:val="00BE4ED5"/>
    <w:rsid w:val="00BE5A24"/>
    <w:rsid w:val="00BE5EEA"/>
    <w:rsid w:val="00BE68BC"/>
    <w:rsid w:val="00BF0EB0"/>
    <w:rsid w:val="00BF30C1"/>
    <w:rsid w:val="00BF3758"/>
    <w:rsid w:val="00C00E8B"/>
    <w:rsid w:val="00C021C7"/>
    <w:rsid w:val="00C13BE5"/>
    <w:rsid w:val="00C24F2A"/>
    <w:rsid w:val="00C27300"/>
    <w:rsid w:val="00C32519"/>
    <w:rsid w:val="00C37DB1"/>
    <w:rsid w:val="00C46D16"/>
    <w:rsid w:val="00C51DE6"/>
    <w:rsid w:val="00C524C5"/>
    <w:rsid w:val="00C52CC7"/>
    <w:rsid w:val="00C5545E"/>
    <w:rsid w:val="00C563C9"/>
    <w:rsid w:val="00C71EDB"/>
    <w:rsid w:val="00C720B0"/>
    <w:rsid w:val="00C768B5"/>
    <w:rsid w:val="00C77165"/>
    <w:rsid w:val="00C811D5"/>
    <w:rsid w:val="00C87611"/>
    <w:rsid w:val="00C95563"/>
    <w:rsid w:val="00C95748"/>
    <w:rsid w:val="00C96AC8"/>
    <w:rsid w:val="00CA025E"/>
    <w:rsid w:val="00CA5895"/>
    <w:rsid w:val="00CB39BD"/>
    <w:rsid w:val="00CB4463"/>
    <w:rsid w:val="00CC5915"/>
    <w:rsid w:val="00CD5F83"/>
    <w:rsid w:val="00CF248F"/>
    <w:rsid w:val="00CF6BCA"/>
    <w:rsid w:val="00CF7C7A"/>
    <w:rsid w:val="00D00E12"/>
    <w:rsid w:val="00D02F26"/>
    <w:rsid w:val="00D03190"/>
    <w:rsid w:val="00D05385"/>
    <w:rsid w:val="00D071CE"/>
    <w:rsid w:val="00D15564"/>
    <w:rsid w:val="00D2059D"/>
    <w:rsid w:val="00D257D5"/>
    <w:rsid w:val="00D30F6C"/>
    <w:rsid w:val="00D3319A"/>
    <w:rsid w:val="00D3555E"/>
    <w:rsid w:val="00D4435D"/>
    <w:rsid w:val="00D4682E"/>
    <w:rsid w:val="00D51496"/>
    <w:rsid w:val="00D523BB"/>
    <w:rsid w:val="00D5451A"/>
    <w:rsid w:val="00D557EB"/>
    <w:rsid w:val="00D57927"/>
    <w:rsid w:val="00D57F1A"/>
    <w:rsid w:val="00D61564"/>
    <w:rsid w:val="00D668EB"/>
    <w:rsid w:val="00D7491B"/>
    <w:rsid w:val="00D749CD"/>
    <w:rsid w:val="00D954B5"/>
    <w:rsid w:val="00DA740A"/>
    <w:rsid w:val="00DB3B86"/>
    <w:rsid w:val="00DC0126"/>
    <w:rsid w:val="00DC0B46"/>
    <w:rsid w:val="00DE5290"/>
    <w:rsid w:val="00DE6CA5"/>
    <w:rsid w:val="00DF37A5"/>
    <w:rsid w:val="00DF5342"/>
    <w:rsid w:val="00DF6B14"/>
    <w:rsid w:val="00DF6F0B"/>
    <w:rsid w:val="00E03A3D"/>
    <w:rsid w:val="00E06045"/>
    <w:rsid w:val="00E06DF6"/>
    <w:rsid w:val="00E06E84"/>
    <w:rsid w:val="00E07463"/>
    <w:rsid w:val="00E13C87"/>
    <w:rsid w:val="00E21BD8"/>
    <w:rsid w:val="00E22644"/>
    <w:rsid w:val="00E24AE4"/>
    <w:rsid w:val="00E25B67"/>
    <w:rsid w:val="00E25DCA"/>
    <w:rsid w:val="00E450E2"/>
    <w:rsid w:val="00E4641A"/>
    <w:rsid w:val="00E473A4"/>
    <w:rsid w:val="00E63DF4"/>
    <w:rsid w:val="00E707A6"/>
    <w:rsid w:val="00E72A9F"/>
    <w:rsid w:val="00E74120"/>
    <w:rsid w:val="00E853D1"/>
    <w:rsid w:val="00E92788"/>
    <w:rsid w:val="00E951A5"/>
    <w:rsid w:val="00EA5F4E"/>
    <w:rsid w:val="00EB0D8E"/>
    <w:rsid w:val="00EC6F44"/>
    <w:rsid w:val="00ED1A6D"/>
    <w:rsid w:val="00ED1E03"/>
    <w:rsid w:val="00EF287E"/>
    <w:rsid w:val="00EF2BA1"/>
    <w:rsid w:val="00EF58FB"/>
    <w:rsid w:val="00F03A17"/>
    <w:rsid w:val="00F049ED"/>
    <w:rsid w:val="00F07615"/>
    <w:rsid w:val="00F14433"/>
    <w:rsid w:val="00F1490B"/>
    <w:rsid w:val="00F31D63"/>
    <w:rsid w:val="00F330E1"/>
    <w:rsid w:val="00F37DCB"/>
    <w:rsid w:val="00F426C6"/>
    <w:rsid w:val="00F431F0"/>
    <w:rsid w:val="00F5055A"/>
    <w:rsid w:val="00F54455"/>
    <w:rsid w:val="00F56B8E"/>
    <w:rsid w:val="00F71844"/>
    <w:rsid w:val="00F83E9E"/>
    <w:rsid w:val="00F85C38"/>
    <w:rsid w:val="00F87F46"/>
    <w:rsid w:val="00F919BF"/>
    <w:rsid w:val="00F92098"/>
    <w:rsid w:val="00F955B2"/>
    <w:rsid w:val="00FA0F00"/>
    <w:rsid w:val="00FB353B"/>
    <w:rsid w:val="00FC19E1"/>
    <w:rsid w:val="00FD07BC"/>
    <w:rsid w:val="00FD1997"/>
    <w:rsid w:val="00FD3877"/>
    <w:rsid w:val="00FE20A8"/>
    <w:rsid w:val="00FE5603"/>
    <w:rsid w:val="00FE657F"/>
    <w:rsid w:val="00FF2B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76760C"/>
  <w15:docId w15:val="{DF7CC45E-436C-40DC-B4A8-8833066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4D17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758"/>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4D1758"/>
    <w:rPr>
      <w:sz w:val="16"/>
      <w:szCs w:val="16"/>
    </w:rPr>
  </w:style>
  <w:style w:type="paragraph" w:styleId="Kommentartext">
    <w:name w:val="annotation text"/>
    <w:basedOn w:val="Standard"/>
    <w:link w:val="KommentartextZchn"/>
    <w:uiPriority w:val="99"/>
    <w:semiHidden/>
    <w:unhideWhenUsed/>
    <w:rsid w:val="004D1758"/>
    <w:rPr>
      <w:sz w:val="20"/>
      <w:szCs w:val="20"/>
    </w:rPr>
  </w:style>
  <w:style w:type="character" w:customStyle="1" w:styleId="KommentartextZchn">
    <w:name w:val="Kommentartext Zchn"/>
    <w:basedOn w:val="Absatz-Standardschriftart"/>
    <w:link w:val="Kommentartext"/>
    <w:uiPriority w:val="99"/>
    <w:semiHidden/>
    <w:rsid w:val="004D1758"/>
    <w:rPr>
      <w:rFonts w:ascii="Helvetica Neue" w:hAnsi="Helvetica Neue"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4D1758"/>
    <w:rPr>
      <w:b/>
      <w:bCs/>
    </w:rPr>
  </w:style>
  <w:style w:type="character" w:customStyle="1" w:styleId="KommentarthemaZchn">
    <w:name w:val="Kommentarthema Zchn"/>
    <w:basedOn w:val="KommentartextZchn"/>
    <w:link w:val="Kommentarthema"/>
    <w:uiPriority w:val="99"/>
    <w:semiHidden/>
    <w:rsid w:val="004D1758"/>
    <w:rPr>
      <w:rFonts w:ascii="Helvetica Neue" w:hAnsi="Helvetica Neue" w:cs="Arial Unicode MS"/>
      <w:b/>
      <w:bCs/>
      <w:color w:val="000000"/>
      <w:u w:color="000000"/>
    </w:rPr>
  </w:style>
  <w:style w:type="paragraph" w:styleId="Fuzeile">
    <w:name w:val="footer"/>
    <w:basedOn w:val="Standard"/>
    <w:link w:val="FuzeileZchn"/>
    <w:uiPriority w:val="99"/>
    <w:unhideWhenUsed/>
    <w:rsid w:val="00484C32"/>
    <w:pPr>
      <w:tabs>
        <w:tab w:val="center" w:pos="4536"/>
        <w:tab w:val="right" w:pos="9072"/>
      </w:tabs>
    </w:pPr>
  </w:style>
  <w:style w:type="character" w:customStyle="1" w:styleId="FuzeileZchn">
    <w:name w:val="Fußzeile Zchn"/>
    <w:basedOn w:val="Absatz-Standardschriftart"/>
    <w:link w:val="Fuzeile"/>
    <w:uiPriority w:val="99"/>
    <w:rsid w:val="00484C32"/>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B9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914">
      <w:bodyDiv w:val="1"/>
      <w:marLeft w:val="0"/>
      <w:marRight w:val="0"/>
      <w:marTop w:val="0"/>
      <w:marBottom w:val="0"/>
      <w:divBdr>
        <w:top w:val="none" w:sz="0" w:space="0" w:color="auto"/>
        <w:left w:val="none" w:sz="0" w:space="0" w:color="auto"/>
        <w:bottom w:val="none" w:sz="0" w:space="0" w:color="auto"/>
        <w:right w:val="none" w:sz="0" w:space="0" w:color="auto"/>
      </w:divBdr>
    </w:div>
    <w:div w:id="264265468">
      <w:bodyDiv w:val="1"/>
      <w:marLeft w:val="0"/>
      <w:marRight w:val="0"/>
      <w:marTop w:val="0"/>
      <w:marBottom w:val="0"/>
      <w:divBdr>
        <w:top w:val="none" w:sz="0" w:space="0" w:color="auto"/>
        <w:left w:val="none" w:sz="0" w:space="0" w:color="auto"/>
        <w:bottom w:val="none" w:sz="0" w:space="0" w:color="auto"/>
        <w:right w:val="none" w:sz="0" w:space="0" w:color="auto"/>
      </w:divBdr>
    </w:div>
    <w:div w:id="316500716">
      <w:bodyDiv w:val="1"/>
      <w:marLeft w:val="0"/>
      <w:marRight w:val="0"/>
      <w:marTop w:val="0"/>
      <w:marBottom w:val="0"/>
      <w:divBdr>
        <w:top w:val="none" w:sz="0" w:space="0" w:color="auto"/>
        <w:left w:val="none" w:sz="0" w:space="0" w:color="auto"/>
        <w:bottom w:val="none" w:sz="0" w:space="0" w:color="auto"/>
        <w:right w:val="none" w:sz="0" w:space="0" w:color="auto"/>
      </w:divBdr>
    </w:div>
    <w:div w:id="382681048">
      <w:bodyDiv w:val="1"/>
      <w:marLeft w:val="0"/>
      <w:marRight w:val="0"/>
      <w:marTop w:val="0"/>
      <w:marBottom w:val="0"/>
      <w:divBdr>
        <w:top w:val="none" w:sz="0" w:space="0" w:color="auto"/>
        <w:left w:val="none" w:sz="0" w:space="0" w:color="auto"/>
        <w:bottom w:val="none" w:sz="0" w:space="0" w:color="auto"/>
        <w:right w:val="none" w:sz="0" w:space="0" w:color="auto"/>
      </w:divBdr>
    </w:div>
    <w:div w:id="434985087">
      <w:bodyDiv w:val="1"/>
      <w:marLeft w:val="0"/>
      <w:marRight w:val="0"/>
      <w:marTop w:val="0"/>
      <w:marBottom w:val="0"/>
      <w:divBdr>
        <w:top w:val="none" w:sz="0" w:space="0" w:color="auto"/>
        <w:left w:val="none" w:sz="0" w:space="0" w:color="auto"/>
        <w:bottom w:val="none" w:sz="0" w:space="0" w:color="auto"/>
        <w:right w:val="none" w:sz="0" w:space="0" w:color="auto"/>
      </w:divBdr>
    </w:div>
    <w:div w:id="562519576">
      <w:bodyDiv w:val="1"/>
      <w:marLeft w:val="0"/>
      <w:marRight w:val="0"/>
      <w:marTop w:val="0"/>
      <w:marBottom w:val="0"/>
      <w:divBdr>
        <w:top w:val="none" w:sz="0" w:space="0" w:color="auto"/>
        <w:left w:val="none" w:sz="0" w:space="0" w:color="auto"/>
        <w:bottom w:val="none" w:sz="0" w:space="0" w:color="auto"/>
        <w:right w:val="none" w:sz="0" w:space="0" w:color="auto"/>
      </w:divBdr>
    </w:div>
    <w:div w:id="709378723">
      <w:bodyDiv w:val="1"/>
      <w:marLeft w:val="0"/>
      <w:marRight w:val="0"/>
      <w:marTop w:val="0"/>
      <w:marBottom w:val="0"/>
      <w:divBdr>
        <w:top w:val="none" w:sz="0" w:space="0" w:color="auto"/>
        <w:left w:val="none" w:sz="0" w:space="0" w:color="auto"/>
        <w:bottom w:val="none" w:sz="0" w:space="0" w:color="auto"/>
        <w:right w:val="none" w:sz="0" w:space="0" w:color="auto"/>
      </w:divBdr>
      <w:divsChild>
        <w:div w:id="1527014138">
          <w:marLeft w:val="0"/>
          <w:marRight w:val="0"/>
          <w:marTop w:val="0"/>
          <w:marBottom w:val="0"/>
          <w:divBdr>
            <w:top w:val="none" w:sz="0" w:space="0" w:color="auto"/>
            <w:left w:val="none" w:sz="0" w:space="0" w:color="auto"/>
            <w:bottom w:val="none" w:sz="0" w:space="0" w:color="auto"/>
            <w:right w:val="none" w:sz="0" w:space="0" w:color="auto"/>
          </w:divBdr>
        </w:div>
      </w:divsChild>
    </w:div>
    <w:div w:id="735125204">
      <w:bodyDiv w:val="1"/>
      <w:marLeft w:val="0"/>
      <w:marRight w:val="0"/>
      <w:marTop w:val="0"/>
      <w:marBottom w:val="0"/>
      <w:divBdr>
        <w:top w:val="none" w:sz="0" w:space="0" w:color="auto"/>
        <w:left w:val="none" w:sz="0" w:space="0" w:color="auto"/>
        <w:bottom w:val="none" w:sz="0" w:space="0" w:color="auto"/>
        <w:right w:val="none" w:sz="0" w:space="0" w:color="auto"/>
      </w:divBdr>
      <w:divsChild>
        <w:div w:id="1807627819">
          <w:marLeft w:val="0"/>
          <w:marRight w:val="0"/>
          <w:marTop w:val="0"/>
          <w:marBottom w:val="0"/>
          <w:divBdr>
            <w:top w:val="none" w:sz="0" w:space="0" w:color="auto"/>
            <w:left w:val="none" w:sz="0" w:space="0" w:color="auto"/>
            <w:bottom w:val="none" w:sz="0" w:space="0" w:color="auto"/>
            <w:right w:val="none" w:sz="0" w:space="0" w:color="auto"/>
          </w:divBdr>
        </w:div>
      </w:divsChild>
    </w:div>
    <w:div w:id="882400862">
      <w:bodyDiv w:val="1"/>
      <w:marLeft w:val="0"/>
      <w:marRight w:val="0"/>
      <w:marTop w:val="0"/>
      <w:marBottom w:val="0"/>
      <w:divBdr>
        <w:top w:val="none" w:sz="0" w:space="0" w:color="auto"/>
        <w:left w:val="none" w:sz="0" w:space="0" w:color="auto"/>
        <w:bottom w:val="none" w:sz="0" w:space="0" w:color="auto"/>
        <w:right w:val="none" w:sz="0" w:space="0" w:color="auto"/>
      </w:divBdr>
      <w:divsChild>
        <w:div w:id="650906229">
          <w:marLeft w:val="0"/>
          <w:marRight w:val="0"/>
          <w:marTop w:val="0"/>
          <w:marBottom w:val="0"/>
          <w:divBdr>
            <w:top w:val="none" w:sz="0" w:space="0" w:color="auto"/>
            <w:left w:val="none" w:sz="0" w:space="0" w:color="auto"/>
            <w:bottom w:val="none" w:sz="0" w:space="0" w:color="auto"/>
            <w:right w:val="none" w:sz="0" w:space="0" w:color="auto"/>
          </w:divBdr>
        </w:div>
      </w:divsChild>
    </w:div>
    <w:div w:id="1124427837">
      <w:bodyDiv w:val="1"/>
      <w:marLeft w:val="0"/>
      <w:marRight w:val="0"/>
      <w:marTop w:val="0"/>
      <w:marBottom w:val="0"/>
      <w:divBdr>
        <w:top w:val="none" w:sz="0" w:space="0" w:color="auto"/>
        <w:left w:val="none" w:sz="0" w:space="0" w:color="auto"/>
        <w:bottom w:val="none" w:sz="0" w:space="0" w:color="auto"/>
        <w:right w:val="none" w:sz="0" w:space="0" w:color="auto"/>
      </w:divBdr>
    </w:div>
    <w:div w:id="1357921175">
      <w:bodyDiv w:val="1"/>
      <w:marLeft w:val="0"/>
      <w:marRight w:val="0"/>
      <w:marTop w:val="0"/>
      <w:marBottom w:val="0"/>
      <w:divBdr>
        <w:top w:val="none" w:sz="0" w:space="0" w:color="auto"/>
        <w:left w:val="none" w:sz="0" w:space="0" w:color="auto"/>
        <w:bottom w:val="none" w:sz="0" w:space="0" w:color="auto"/>
        <w:right w:val="none" w:sz="0" w:space="0" w:color="auto"/>
      </w:divBdr>
    </w:div>
    <w:div w:id="1577125533">
      <w:bodyDiv w:val="1"/>
      <w:marLeft w:val="0"/>
      <w:marRight w:val="0"/>
      <w:marTop w:val="0"/>
      <w:marBottom w:val="0"/>
      <w:divBdr>
        <w:top w:val="none" w:sz="0" w:space="0" w:color="auto"/>
        <w:left w:val="none" w:sz="0" w:space="0" w:color="auto"/>
        <w:bottom w:val="none" w:sz="0" w:space="0" w:color="auto"/>
        <w:right w:val="none" w:sz="0" w:space="0" w:color="auto"/>
      </w:divBdr>
    </w:div>
    <w:div w:id="1811244827">
      <w:bodyDiv w:val="1"/>
      <w:marLeft w:val="0"/>
      <w:marRight w:val="0"/>
      <w:marTop w:val="0"/>
      <w:marBottom w:val="0"/>
      <w:divBdr>
        <w:top w:val="none" w:sz="0" w:space="0" w:color="auto"/>
        <w:left w:val="none" w:sz="0" w:space="0" w:color="auto"/>
        <w:bottom w:val="none" w:sz="0" w:space="0" w:color="auto"/>
        <w:right w:val="none" w:sz="0" w:space="0" w:color="auto"/>
      </w:divBdr>
    </w:div>
    <w:div w:id="1896307698">
      <w:bodyDiv w:val="1"/>
      <w:marLeft w:val="0"/>
      <w:marRight w:val="0"/>
      <w:marTop w:val="0"/>
      <w:marBottom w:val="0"/>
      <w:divBdr>
        <w:top w:val="none" w:sz="0" w:space="0" w:color="auto"/>
        <w:left w:val="none" w:sz="0" w:space="0" w:color="auto"/>
        <w:bottom w:val="none" w:sz="0" w:space="0" w:color="auto"/>
        <w:right w:val="none" w:sz="0" w:space="0" w:color="auto"/>
      </w:divBdr>
      <w:divsChild>
        <w:div w:id="1490900364">
          <w:marLeft w:val="0"/>
          <w:marRight w:val="0"/>
          <w:marTop w:val="0"/>
          <w:marBottom w:val="0"/>
          <w:divBdr>
            <w:top w:val="none" w:sz="0" w:space="0" w:color="auto"/>
            <w:left w:val="none" w:sz="0" w:space="0" w:color="auto"/>
            <w:bottom w:val="none" w:sz="0" w:space="0" w:color="auto"/>
            <w:right w:val="none" w:sz="0" w:space="0" w:color="auto"/>
          </w:divBdr>
          <w:divsChild>
            <w:div w:id="770201889">
              <w:marLeft w:val="0"/>
              <w:marRight w:val="0"/>
              <w:marTop w:val="0"/>
              <w:marBottom w:val="0"/>
              <w:divBdr>
                <w:top w:val="none" w:sz="0" w:space="0" w:color="auto"/>
                <w:left w:val="none" w:sz="0" w:space="0" w:color="auto"/>
                <w:bottom w:val="none" w:sz="0" w:space="0" w:color="auto"/>
                <w:right w:val="none" w:sz="0" w:space="0" w:color="auto"/>
              </w:divBdr>
              <w:divsChild>
                <w:div w:id="1412652964">
                  <w:marLeft w:val="0"/>
                  <w:marRight w:val="0"/>
                  <w:marTop w:val="0"/>
                  <w:marBottom w:val="0"/>
                  <w:divBdr>
                    <w:top w:val="none" w:sz="0" w:space="0" w:color="auto"/>
                    <w:left w:val="none" w:sz="0" w:space="0" w:color="auto"/>
                    <w:bottom w:val="none" w:sz="0" w:space="0" w:color="auto"/>
                    <w:right w:val="none" w:sz="0" w:space="0" w:color="auto"/>
                  </w:divBdr>
                  <w:divsChild>
                    <w:div w:id="753089873">
                      <w:marLeft w:val="0"/>
                      <w:marRight w:val="0"/>
                      <w:marTop w:val="0"/>
                      <w:marBottom w:val="0"/>
                      <w:divBdr>
                        <w:top w:val="none" w:sz="0" w:space="0" w:color="auto"/>
                        <w:left w:val="none" w:sz="0" w:space="0" w:color="auto"/>
                        <w:bottom w:val="none" w:sz="0" w:space="0" w:color="auto"/>
                        <w:right w:val="none" w:sz="0" w:space="0" w:color="auto"/>
                      </w:divBdr>
                      <w:divsChild>
                        <w:div w:id="2133206874">
                          <w:marLeft w:val="0"/>
                          <w:marRight w:val="0"/>
                          <w:marTop w:val="0"/>
                          <w:marBottom w:val="0"/>
                          <w:divBdr>
                            <w:top w:val="none" w:sz="0" w:space="0" w:color="auto"/>
                            <w:left w:val="none" w:sz="0" w:space="0" w:color="auto"/>
                            <w:bottom w:val="none" w:sz="0" w:space="0" w:color="auto"/>
                            <w:right w:val="none" w:sz="0" w:space="0" w:color="auto"/>
                          </w:divBdr>
                        </w:div>
                      </w:divsChild>
                    </w:div>
                    <w:div w:id="1491602518">
                      <w:marLeft w:val="0"/>
                      <w:marRight w:val="0"/>
                      <w:marTop w:val="0"/>
                      <w:marBottom w:val="0"/>
                      <w:divBdr>
                        <w:top w:val="none" w:sz="0" w:space="0" w:color="auto"/>
                        <w:left w:val="none" w:sz="0" w:space="0" w:color="auto"/>
                        <w:bottom w:val="none" w:sz="0" w:space="0" w:color="auto"/>
                        <w:right w:val="none" w:sz="0" w:space="0" w:color="auto"/>
                      </w:divBdr>
                      <w:divsChild>
                        <w:div w:id="635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B360-E877-45B5-A06F-D89F0911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4AFD44A1.dotm</Template>
  <TotalTime>0</TotalTime>
  <Pages>3</Pages>
  <Words>1196</Words>
  <Characters>7541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Christian Heinz</cp:lastModifiedBy>
  <cp:revision>77</cp:revision>
  <cp:lastPrinted>2020-08-20T08:42:00Z</cp:lastPrinted>
  <dcterms:created xsi:type="dcterms:W3CDTF">2022-08-29T11:37:00Z</dcterms:created>
  <dcterms:modified xsi:type="dcterms:W3CDTF">2022-10-06T08:03:00Z</dcterms:modified>
</cp:coreProperties>
</file>